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10"/>
        <w:tblW w:w="2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tblGrid>
      <w:tr w:rsidR="00FB7632" w:rsidRPr="00FB7632" w:rsidTr="008A3106">
        <w:trPr>
          <w:trHeight w:val="704"/>
        </w:trPr>
        <w:tc>
          <w:tcPr>
            <w:tcW w:w="2754" w:type="dxa"/>
          </w:tcPr>
          <w:p w:rsidR="00FB7632" w:rsidRPr="00FB7632" w:rsidRDefault="00FB7632" w:rsidP="008A3106">
            <w:pPr>
              <w:spacing w:line="276" w:lineRule="auto"/>
              <w:jc w:val="center"/>
              <w:rPr>
                <w:rFonts w:eastAsiaTheme="minorEastAsia"/>
                <w:sz w:val="20"/>
                <w:szCs w:val="20"/>
              </w:rPr>
            </w:pPr>
            <w:r w:rsidRPr="00FB7632">
              <w:rPr>
                <w:rFonts w:eastAsiaTheme="minorEastAsia"/>
                <w:sz w:val="20"/>
                <w:szCs w:val="20"/>
              </w:rPr>
              <w:t>Администрация района</w:t>
            </w:r>
          </w:p>
          <w:p w:rsidR="00FB7632" w:rsidRPr="00FB7632" w:rsidRDefault="00FB7632" w:rsidP="008A3106">
            <w:pPr>
              <w:spacing w:line="276" w:lineRule="auto"/>
              <w:jc w:val="center"/>
              <w:rPr>
                <w:rFonts w:eastAsiaTheme="minorEastAsia"/>
                <w:sz w:val="20"/>
                <w:szCs w:val="20"/>
              </w:rPr>
            </w:pPr>
            <w:r w:rsidRPr="00FB7632">
              <w:rPr>
                <w:rFonts w:eastAsiaTheme="minorEastAsia"/>
                <w:sz w:val="20"/>
                <w:szCs w:val="20"/>
              </w:rPr>
              <w:t>КОНТРОЛЬ</w:t>
            </w:r>
          </w:p>
          <w:p w:rsidR="00FB7632" w:rsidRPr="00FB7632" w:rsidRDefault="00FB7632" w:rsidP="008A3106">
            <w:pPr>
              <w:spacing w:line="276" w:lineRule="auto"/>
              <w:jc w:val="center"/>
              <w:rPr>
                <w:rFonts w:eastAsiaTheme="minorEastAsia"/>
                <w:sz w:val="20"/>
                <w:szCs w:val="20"/>
              </w:rPr>
            </w:pPr>
            <w:r>
              <w:rPr>
                <w:rFonts w:eastAsiaTheme="minorEastAsia"/>
                <w:sz w:val="20"/>
                <w:szCs w:val="20"/>
              </w:rPr>
              <w:t>ежеквартально до 15 числа месяца следующего за отчетным</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F2154D">
              <w:t>26.03.2018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154D">
            <w:pPr>
              <w:tabs>
                <w:tab w:val="left" w:pos="3123"/>
                <w:tab w:val="left" w:pos="3270"/>
              </w:tabs>
              <w:jc w:val="right"/>
            </w:pPr>
            <w:r w:rsidRPr="00360CF1">
              <w:t xml:space="preserve">№ </w:t>
            </w:r>
            <w:r w:rsidR="00F2154D">
              <w:t>648</w:t>
            </w:r>
            <w:r w:rsidRPr="00360CF1">
              <w:t xml:space="preserve">          </w:t>
            </w:r>
          </w:p>
        </w:tc>
      </w:tr>
    </w:tbl>
    <w:p w:rsidR="00EE4845" w:rsidRDefault="00EE4845" w:rsidP="000F0F40">
      <w:pPr>
        <w:tabs>
          <w:tab w:val="left" w:pos="851"/>
        </w:tabs>
        <w:ind w:firstLine="709"/>
        <w:jc w:val="both"/>
        <w:outlineLvl w:val="0"/>
        <w:rPr>
          <w:bCs/>
          <w:szCs w:val="20"/>
        </w:rPr>
      </w:pPr>
    </w:p>
    <w:p w:rsidR="00280054" w:rsidRDefault="00280054" w:rsidP="000F0F40">
      <w:pPr>
        <w:tabs>
          <w:tab w:val="left" w:pos="851"/>
        </w:tabs>
        <w:ind w:firstLine="709"/>
        <w:jc w:val="both"/>
        <w:outlineLvl w:val="0"/>
        <w:rPr>
          <w:bCs/>
          <w:szCs w:val="20"/>
        </w:rPr>
      </w:pPr>
    </w:p>
    <w:p w:rsidR="00EB4A40" w:rsidRDefault="00EB4A40" w:rsidP="00EB4A40">
      <w:pPr>
        <w:autoSpaceDE w:val="0"/>
        <w:autoSpaceDN w:val="0"/>
        <w:adjustRightInd w:val="0"/>
        <w:ind w:right="5102"/>
        <w:jc w:val="both"/>
        <w:rPr>
          <w:iCs/>
        </w:rPr>
      </w:pPr>
      <w:r>
        <w:rPr>
          <w:iCs/>
        </w:rPr>
        <w:t>Об утверждении Плана</w:t>
      </w:r>
      <w:r w:rsidRPr="008F512B">
        <w:rPr>
          <w:iCs/>
        </w:rPr>
        <w:t xml:space="preserve"> </w:t>
      </w:r>
      <w:r>
        <w:rPr>
          <w:iCs/>
        </w:rPr>
        <w:t xml:space="preserve">внедрения </w:t>
      </w:r>
      <w:r w:rsidRPr="008F512B">
        <w:rPr>
          <w:iCs/>
        </w:rPr>
        <w:t>«бережливо</w:t>
      </w:r>
      <w:r>
        <w:rPr>
          <w:iCs/>
        </w:rPr>
        <w:t>го</w:t>
      </w:r>
      <w:r w:rsidRPr="008F512B">
        <w:rPr>
          <w:iCs/>
        </w:rPr>
        <w:t xml:space="preserve"> производств</w:t>
      </w:r>
      <w:r>
        <w:rPr>
          <w:iCs/>
        </w:rPr>
        <w:t>а</w:t>
      </w:r>
      <w:r w:rsidRPr="008F512B">
        <w:rPr>
          <w:iCs/>
        </w:rPr>
        <w:t>»</w:t>
      </w:r>
      <w:r>
        <w:rPr>
          <w:iCs/>
        </w:rPr>
        <w:t xml:space="preserve"> </w:t>
      </w:r>
      <w:r w:rsidRPr="008F512B">
        <w:rPr>
          <w:iCs/>
        </w:rPr>
        <w:t xml:space="preserve">в </w:t>
      </w:r>
      <w:r>
        <w:rPr>
          <w:iCs/>
        </w:rPr>
        <w:t>администрации Нижневартовского района</w:t>
      </w:r>
    </w:p>
    <w:p w:rsidR="00EB4A40" w:rsidRPr="00A77DA4" w:rsidRDefault="00EB4A40" w:rsidP="00EB4A40">
      <w:pPr>
        <w:ind w:left="142" w:right="-2"/>
        <w:jc w:val="both"/>
      </w:pPr>
    </w:p>
    <w:p w:rsidR="00EB4A40" w:rsidRPr="00A77DA4" w:rsidRDefault="00EB4A40" w:rsidP="00EB4A40">
      <w:pPr>
        <w:ind w:left="142" w:right="-2"/>
        <w:jc w:val="both"/>
      </w:pPr>
    </w:p>
    <w:p w:rsidR="00EB4A40" w:rsidRPr="00A77DA4" w:rsidRDefault="00EB4A40" w:rsidP="00EB4A40">
      <w:pPr>
        <w:ind w:firstLine="709"/>
        <w:jc w:val="both"/>
      </w:pPr>
      <w:r>
        <w:t>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в</w:t>
      </w:r>
      <w:r w:rsidRPr="00A77DA4">
        <w:t xml:space="preserve"> целях </w:t>
      </w:r>
      <w:r>
        <w:t>формирования культуры бережливого производства, повышения производительности труда на территории Нижневартовского района</w:t>
      </w:r>
      <w:r w:rsidRPr="00A77DA4">
        <w:t>:</w:t>
      </w:r>
    </w:p>
    <w:p w:rsidR="00EB4A40" w:rsidRPr="00A77DA4" w:rsidRDefault="00EB4A40" w:rsidP="00EB4A40">
      <w:pPr>
        <w:ind w:firstLine="709"/>
        <w:jc w:val="both"/>
      </w:pPr>
    </w:p>
    <w:p w:rsidR="00EB4A40" w:rsidRPr="00F470FC" w:rsidRDefault="00EB4A40" w:rsidP="00EB4A40">
      <w:pPr>
        <w:autoSpaceDE w:val="0"/>
        <w:autoSpaceDN w:val="0"/>
        <w:adjustRightInd w:val="0"/>
        <w:ind w:firstLine="709"/>
        <w:jc w:val="both"/>
        <w:rPr>
          <w:iCs/>
        </w:rPr>
      </w:pPr>
      <w:r>
        <w:t>1. Утвердить П</w:t>
      </w:r>
      <w:r w:rsidRPr="00A77DA4">
        <w:t xml:space="preserve">лан </w:t>
      </w:r>
      <w:r>
        <w:rPr>
          <w:iCs/>
        </w:rPr>
        <w:t xml:space="preserve">внедрения </w:t>
      </w:r>
      <w:r w:rsidRPr="008F512B">
        <w:rPr>
          <w:iCs/>
        </w:rPr>
        <w:t>«бережливо</w:t>
      </w:r>
      <w:r>
        <w:rPr>
          <w:iCs/>
        </w:rPr>
        <w:t>го</w:t>
      </w:r>
      <w:r w:rsidRPr="008F512B">
        <w:rPr>
          <w:iCs/>
        </w:rPr>
        <w:t xml:space="preserve"> производств</w:t>
      </w:r>
      <w:r>
        <w:rPr>
          <w:iCs/>
        </w:rPr>
        <w:t>а</w:t>
      </w:r>
      <w:r w:rsidRPr="008F512B">
        <w:rPr>
          <w:iCs/>
        </w:rPr>
        <w:t xml:space="preserve">» </w:t>
      </w:r>
      <w:r>
        <w:rPr>
          <w:iCs/>
        </w:rPr>
        <w:t xml:space="preserve">                                 </w:t>
      </w:r>
      <w:r w:rsidRPr="008F512B">
        <w:rPr>
          <w:iCs/>
        </w:rPr>
        <w:t xml:space="preserve">в </w:t>
      </w:r>
      <w:r>
        <w:rPr>
          <w:iCs/>
        </w:rPr>
        <w:t xml:space="preserve">администрации района (далее – План) </w:t>
      </w:r>
      <w:r w:rsidRPr="00A77DA4">
        <w:t>согласно приложению.</w:t>
      </w:r>
    </w:p>
    <w:p w:rsidR="00EB4A40" w:rsidRPr="00A77DA4" w:rsidRDefault="00EB4A40" w:rsidP="00EB4A40">
      <w:pPr>
        <w:ind w:firstLine="709"/>
        <w:jc w:val="both"/>
      </w:pPr>
    </w:p>
    <w:p w:rsidR="00EB4A40" w:rsidRPr="00A77DA4" w:rsidRDefault="00EB4A40" w:rsidP="00EB4A40">
      <w:pPr>
        <w:ind w:firstLine="709"/>
        <w:jc w:val="both"/>
      </w:pPr>
      <w:r>
        <w:t xml:space="preserve">2. </w:t>
      </w:r>
      <w:r w:rsidRPr="00A77DA4">
        <w:t>Структурным подразделениям администрации</w:t>
      </w:r>
      <w:r>
        <w:t xml:space="preserve"> </w:t>
      </w:r>
      <w:r w:rsidRPr="00A77DA4">
        <w:t>райо</w:t>
      </w:r>
      <w:r>
        <w:t>на, ответственным за исполнение</w:t>
      </w:r>
      <w:r w:rsidRPr="00A77DA4">
        <w:t xml:space="preserve"> </w:t>
      </w:r>
      <w:r>
        <w:t>плана</w:t>
      </w:r>
      <w:r w:rsidRPr="00A77DA4">
        <w:t xml:space="preserve">, ежеквартально до </w:t>
      </w:r>
      <w:r>
        <w:t>10</w:t>
      </w:r>
      <w:r w:rsidRPr="00A77DA4">
        <w:t xml:space="preserve">-го числа месяца, следующего за отчетным периодом, представлять в </w:t>
      </w:r>
      <w:r>
        <w:t>департамент</w:t>
      </w:r>
      <w:r w:rsidRPr="00A77DA4">
        <w:t xml:space="preserve"> экономики администрации района информацию о </w:t>
      </w:r>
      <w:r>
        <w:t>плане внедрения бережливого производства</w:t>
      </w:r>
      <w:r w:rsidRPr="00A77DA4">
        <w:t>.</w:t>
      </w:r>
    </w:p>
    <w:p w:rsidR="00EB4A40" w:rsidRPr="00A77DA4" w:rsidRDefault="00EB4A40" w:rsidP="00EB4A40">
      <w:pPr>
        <w:ind w:firstLine="709"/>
        <w:jc w:val="both"/>
      </w:pPr>
    </w:p>
    <w:p w:rsidR="00EB4A40" w:rsidRPr="00A77DA4" w:rsidRDefault="00EB4A40" w:rsidP="00EB4A40">
      <w:pPr>
        <w:ind w:firstLine="709"/>
        <w:jc w:val="both"/>
      </w:pPr>
      <w:r>
        <w:t xml:space="preserve">3. </w:t>
      </w:r>
      <w:r w:rsidRPr="00A77DA4">
        <w:t>Контроль за выполнением постановления возложить на заместителя главы района по экономике и финансам Т.А. Колокольцеву.</w:t>
      </w:r>
    </w:p>
    <w:p w:rsidR="00930550" w:rsidRDefault="00930550" w:rsidP="000F0F40">
      <w:pPr>
        <w:tabs>
          <w:tab w:val="left" w:pos="851"/>
        </w:tabs>
        <w:ind w:firstLine="709"/>
        <w:jc w:val="both"/>
        <w:outlineLvl w:val="0"/>
      </w:pPr>
    </w:p>
    <w:p w:rsidR="00EB4A40" w:rsidRDefault="00EB4A40" w:rsidP="000F0F40">
      <w:pPr>
        <w:tabs>
          <w:tab w:val="left" w:pos="851"/>
        </w:tabs>
        <w:ind w:firstLine="709"/>
        <w:jc w:val="both"/>
        <w:outlineLvl w:val="0"/>
        <w:rPr>
          <w:bCs/>
          <w:szCs w:val="20"/>
        </w:rPr>
      </w:pPr>
    </w:p>
    <w:p w:rsidR="00930550" w:rsidRDefault="00930550" w:rsidP="000F0F40">
      <w:pPr>
        <w:tabs>
          <w:tab w:val="left" w:pos="851"/>
        </w:tabs>
        <w:ind w:firstLine="709"/>
        <w:jc w:val="both"/>
        <w:outlineLvl w:val="0"/>
        <w:rPr>
          <w:bCs/>
          <w:szCs w:val="20"/>
        </w:rPr>
      </w:pPr>
    </w:p>
    <w:p w:rsidR="00930550" w:rsidRDefault="00930550" w:rsidP="000F0F40">
      <w:pPr>
        <w:jc w:val="both"/>
      </w:pPr>
      <w:r>
        <w:t>Глава района                                                                                       Б.А. Саломатин</w:t>
      </w:r>
    </w:p>
    <w:p w:rsidR="00930550" w:rsidRDefault="00930550" w:rsidP="000F0F40">
      <w:pPr>
        <w:tabs>
          <w:tab w:val="left" w:pos="851"/>
        </w:tabs>
        <w:ind w:firstLine="709"/>
        <w:jc w:val="both"/>
        <w:outlineLvl w:val="0"/>
        <w:rPr>
          <w:bCs/>
          <w:szCs w:val="20"/>
        </w:rPr>
      </w:pPr>
    </w:p>
    <w:p w:rsidR="00EB4A40" w:rsidRDefault="00EB4A40" w:rsidP="000F0F40">
      <w:pPr>
        <w:tabs>
          <w:tab w:val="left" w:pos="851"/>
        </w:tabs>
        <w:ind w:firstLine="709"/>
        <w:jc w:val="both"/>
        <w:outlineLvl w:val="0"/>
        <w:rPr>
          <w:bCs/>
          <w:szCs w:val="20"/>
        </w:rPr>
      </w:pPr>
    </w:p>
    <w:p w:rsidR="00EB4A40" w:rsidRDefault="00EB4A40" w:rsidP="000F0F40">
      <w:pPr>
        <w:tabs>
          <w:tab w:val="left" w:pos="851"/>
        </w:tabs>
        <w:ind w:firstLine="709"/>
        <w:jc w:val="both"/>
        <w:outlineLvl w:val="0"/>
        <w:rPr>
          <w:bCs/>
          <w:szCs w:val="20"/>
        </w:rPr>
        <w:sectPr w:rsidR="00EB4A40" w:rsidSect="00C61A38">
          <w:headerReference w:type="default" r:id="rId9"/>
          <w:pgSz w:w="11906" w:h="16838"/>
          <w:pgMar w:top="1134" w:right="567" w:bottom="1134" w:left="1701" w:header="709" w:footer="709" w:gutter="0"/>
          <w:cols w:space="708"/>
          <w:docGrid w:linePitch="360"/>
        </w:sectPr>
      </w:pPr>
    </w:p>
    <w:p w:rsidR="00EB4A40" w:rsidRPr="007F5EA9" w:rsidRDefault="00EB4A40" w:rsidP="00EB4A40">
      <w:pPr>
        <w:autoSpaceDE w:val="0"/>
        <w:autoSpaceDN w:val="0"/>
        <w:adjustRightInd w:val="0"/>
        <w:ind w:left="10263"/>
        <w:outlineLvl w:val="0"/>
        <w:rPr>
          <w:sz w:val="24"/>
          <w:szCs w:val="24"/>
        </w:rPr>
      </w:pPr>
      <w:r w:rsidRPr="007F5EA9">
        <w:rPr>
          <w:sz w:val="24"/>
          <w:szCs w:val="24"/>
        </w:rPr>
        <w:lastRenderedPageBreak/>
        <w:t xml:space="preserve">Приложение к постановлению  </w:t>
      </w:r>
    </w:p>
    <w:p w:rsidR="00EB4A40" w:rsidRPr="007F5EA9" w:rsidRDefault="00EB4A40" w:rsidP="00EB4A40">
      <w:pPr>
        <w:autoSpaceDE w:val="0"/>
        <w:autoSpaceDN w:val="0"/>
        <w:adjustRightInd w:val="0"/>
        <w:ind w:left="10263"/>
        <w:outlineLvl w:val="0"/>
        <w:rPr>
          <w:sz w:val="24"/>
          <w:szCs w:val="24"/>
        </w:rPr>
      </w:pPr>
      <w:r w:rsidRPr="007F5EA9">
        <w:rPr>
          <w:sz w:val="24"/>
          <w:szCs w:val="24"/>
        </w:rPr>
        <w:t>администрации района</w:t>
      </w:r>
    </w:p>
    <w:p w:rsidR="00EB4A40" w:rsidRPr="007F5EA9" w:rsidRDefault="00EB4A40" w:rsidP="00EB4A40">
      <w:pPr>
        <w:autoSpaceDE w:val="0"/>
        <w:autoSpaceDN w:val="0"/>
        <w:adjustRightInd w:val="0"/>
        <w:ind w:left="10263"/>
        <w:outlineLvl w:val="0"/>
        <w:rPr>
          <w:sz w:val="24"/>
          <w:szCs w:val="24"/>
        </w:rPr>
      </w:pPr>
      <w:r w:rsidRPr="007F5EA9">
        <w:rPr>
          <w:sz w:val="24"/>
          <w:szCs w:val="24"/>
        </w:rPr>
        <w:t xml:space="preserve">от </w:t>
      </w:r>
      <w:r w:rsidR="00F2154D">
        <w:rPr>
          <w:sz w:val="24"/>
          <w:szCs w:val="24"/>
        </w:rPr>
        <w:t>26.03.2018</w:t>
      </w:r>
      <w:r w:rsidRPr="007F5EA9">
        <w:rPr>
          <w:sz w:val="24"/>
          <w:szCs w:val="24"/>
        </w:rPr>
        <w:t xml:space="preserve"> № </w:t>
      </w:r>
      <w:r w:rsidR="00F2154D">
        <w:rPr>
          <w:sz w:val="24"/>
          <w:szCs w:val="24"/>
        </w:rPr>
        <w:t>648</w:t>
      </w:r>
    </w:p>
    <w:p w:rsidR="00EB4A40" w:rsidRDefault="00EB4A40" w:rsidP="00EB4A40">
      <w:pPr>
        <w:autoSpaceDE w:val="0"/>
        <w:autoSpaceDN w:val="0"/>
        <w:adjustRightInd w:val="0"/>
        <w:jc w:val="right"/>
        <w:rPr>
          <w:iCs/>
        </w:rPr>
      </w:pPr>
    </w:p>
    <w:p w:rsidR="00EB4A40" w:rsidRPr="007F5EA9" w:rsidRDefault="00EB4A40" w:rsidP="00EB4A40">
      <w:pPr>
        <w:autoSpaceDE w:val="0"/>
        <w:autoSpaceDN w:val="0"/>
        <w:adjustRightInd w:val="0"/>
        <w:jc w:val="center"/>
        <w:rPr>
          <w:b/>
          <w:iCs/>
        </w:rPr>
      </w:pPr>
      <w:r w:rsidRPr="00341FA2">
        <w:rPr>
          <w:b/>
          <w:iCs/>
        </w:rPr>
        <w:t>План внедрения «бережливого производства» в администрации Нижневартовского района</w:t>
      </w:r>
    </w:p>
    <w:p w:rsidR="00EB4A40" w:rsidRDefault="00EB4A40" w:rsidP="00EB4A40">
      <w:pPr>
        <w:autoSpaceDE w:val="0"/>
        <w:autoSpaceDN w:val="0"/>
        <w:adjustRightInd w:val="0"/>
        <w:jc w:val="center"/>
        <w:rPr>
          <w:rFonts w:ascii="TimesNewRomanPS-ItalicMT" w:hAnsi="TimesNewRomanPS-ItalicMT" w:cs="TimesNewRomanPS-ItalicMT"/>
          <w:i/>
          <w:iCs/>
          <w:sz w:val="24"/>
          <w:szCs w:val="24"/>
        </w:rPr>
      </w:pPr>
    </w:p>
    <w:tbl>
      <w:tblPr>
        <w:tblStyle w:val="ab"/>
        <w:tblW w:w="14600" w:type="dxa"/>
        <w:tblInd w:w="250" w:type="dxa"/>
        <w:tblLayout w:type="fixed"/>
        <w:tblLook w:val="04A0" w:firstRow="1" w:lastRow="0" w:firstColumn="1" w:lastColumn="0" w:noHBand="0" w:noVBand="1"/>
      </w:tblPr>
      <w:tblGrid>
        <w:gridCol w:w="851"/>
        <w:gridCol w:w="4394"/>
        <w:gridCol w:w="4536"/>
        <w:gridCol w:w="1843"/>
        <w:gridCol w:w="2976"/>
      </w:tblGrid>
      <w:tr w:rsidR="00EB4A40" w:rsidRPr="009801B5" w:rsidTr="00A20683">
        <w:tc>
          <w:tcPr>
            <w:tcW w:w="851" w:type="dxa"/>
          </w:tcPr>
          <w:p w:rsidR="00EB4A40" w:rsidRPr="009801B5" w:rsidRDefault="00EB4A40" w:rsidP="009801B5">
            <w:pPr>
              <w:autoSpaceDE w:val="0"/>
              <w:autoSpaceDN w:val="0"/>
              <w:adjustRightInd w:val="0"/>
              <w:jc w:val="center"/>
              <w:rPr>
                <w:b/>
                <w:iCs/>
                <w:sz w:val="24"/>
                <w:szCs w:val="24"/>
              </w:rPr>
            </w:pPr>
            <w:r w:rsidRPr="009801B5">
              <w:rPr>
                <w:b/>
                <w:iCs/>
                <w:sz w:val="24"/>
                <w:szCs w:val="24"/>
              </w:rPr>
              <w:t>№</w:t>
            </w:r>
          </w:p>
          <w:p w:rsidR="00EB4A40" w:rsidRPr="009801B5" w:rsidRDefault="00EB4A40" w:rsidP="009801B5">
            <w:pPr>
              <w:autoSpaceDE w:val="0"/>
              <w:autoSpaceDN w:val="0"/>
              <w:adjustRightInd w:val="0"/>
              <w:jc w:val="center"/>
              <w:rPr>
                <w:b/>
                <w:iCs/>
                <w:sz w:val="24"/>
                <w:szCs w:val="24"/>
              </w:rPr>
            </w:pPr>
            <w:r w:rsidRPr="009801B5">
              <w:rPr>
                <w:b/>
                <w:iCs/>
                <w:sz w:val="24"/>
                <w:szCs w:val="24"/>
              </w:rPr>
              <w:t>п/п</w:t>
            </w:r>
          </w:p>
        </w:tc>
        <w:tc>
          <w:tcPr>
            <w:tcW w:w="4394" w:type="dxa"/>
          </w:tcPr>
          <w:p w:rsidR="00EB4A40" w:rsidRPr="009801B5" w:rsidRDefault="00EB4A40" w:rsidP="009801B5">
            <w:pPr>
              <w:autoSpaceDE w:val="0"/>
              <w:autoSpaceDN w:val="0"/>
              <w:adjustRightInd w:val="0"/>
              <w:jc w:val="center"/>
              <w:rPr>
                <w:b/>
                <w:iCs/>
                <w:sz w:val="24"/>
                <w:szCs w:val="24"/>
              </w:rPr>
            </w:pPr>
            <w:r w:rsidRPr="009801B5">
              <w:rPr>
                <w:b/>
                <w:iCs/>
                <w:sz w:val="24"/>
                <w:szCs w:val="24"/>
              </w:rPr>
              <w:t>Наименование мероприятия</w:t>
            </w:r>
          </w:p>
        </w:tc>
        <w:tc>
          <w:tcPr>
            <w:tcW w:w="4536" w:type="dxa"/>
          </w:tcPr>
          <w:p w:rsidR="00EB4A40" w:rsidRPr="009801B5" w:rsidRDefault="00EB4A40" w:rsidP="009801B5">
            <w:pPr>
              <w:autoSpaceDE w:val="0"/>
              <w:autoSpaceDN w:val="0"/>
              <w:adjustRightInd w:val="0"/>
              <w:jc w:val="center"/>
              <w:rPr>
                <w:b/>
                <w:iCs/>
                <w:sz w:val="24"/>
                <w:szCs w:val="24"/>
              </w:rPr>
            </w:pPr>
            <w:r w:rsidRPr="009801B5">
              <w:rPr>
                <w:b/>
                <w:iCs/>
                <w:sz w:val="24"/>
                <w:szCs w:val="24"/>
              </w:rPr>
              <w:t>Ожидаемые</w:t>
            </w:r>
          </w:p>
          <w:p w:rsidR="00EB4A40" w:rsidRPr="009801B5" w:rsidRDefault="00EB4A40" w:rsidP="009801B5">
            <w:pPr>
              <w:autoSpaceDE w:val="0"/>
              <w:autoSpaceDN w:val="0"/>
              <w:adjustRightInd w:val="0"/>
              <w:jc w:val="center"/>
              <w:rPr>
                <w:b/>
                <w:iCs/>
                <w:sz w:val="24"/>
                <w:szCs w:val="24"/>
              </w:rPr>
            </w:pPr>
            <w:r w:rsidRPr="009801B5">
              <w:rPr>
                <w:b/>
                <w:iCs/>
                <w:sz w:val="24"/>
                <w:szCs w:val="24"/>
              </w:rPr>
              <w:t>результаты</w:t>
            </w:r>
          </w:p>
          <w:p w:rsidR="00EB4A40" w:rsidRPr="009801B5" w:rsidRDefault="00EB4A40" w:rsidP="009801B5">
            <w:pPr>
              <w:autoSpaceDE w:val="0"/>
              <w:autoSpaceDN w:val="0"/>
              <w:adjustRightInd w:val="0"/>
              <w:jc w:val="center"/>
              <w:rPr>
                <w:b/>
                <w:iCs/>
                <w:sz w:val="24"/>
                <w:szCs w:val="24"/>
              </w:rPr>
            </w:pPr>
          </w:p>
        </w:tc>
        <w:tc>
          <w:tcPr>
            <w:tcW w:w="1843" w:type="dxa"/>
          </w:tcPr>
          <w:p w:rsidR="00EB4A40" w:rsidRPr="009801B5" w:rsidRDefault="00EB4A40" w:rsidP="009801B5">
            <w:pPr>
              <w:autoSpaceDE w:val="0"/>
              <w:autoSpaceDN w:val="0"/>
              <w:adjustRightInd w:val="0"/>
              <w:jc w:val="center"/>
              <w:rPr>
                <w:b/>
                <w:iCs/>
                <w:sz w:val="24"/>
                <w:szCs w:val="24"/>
              </w:rPr>
            </w:pPr>
            <w:r w:rsidRPr="009801B5">
              <w:rPr>
                <w:b/>
                <w:iCs/>
                <w:sz w:val="24"/>
                <w:szCs w:val="24"/>
              </w:rPr>
              <w:t>Сроки</w:t>
            </w:r>
          </w:p>
          <w:p w:rsidR="00EB4A40" w:rsidRPr="009801B5" w:rsidRDefault="00EB4A40" w:rsidP="009801B5">
            <w:pPr>
              <w:autoSpaceDE w:val="0"/>
              <w:autoSpaceDN w:val="0"/>
              <w:adjustRightInd w:val="0"/>
              <w:jc w:val="center"/>
              <w:rPr>
                <w:b/>
                <w:iCs/>
                <w:sz w:val="24"/>
                <w:szCs w:val="24"/>
              </w:rPr>
            </w:pPr>
          </w:p>
        </w:tc>
        <w:tc>
          <w:tcPr>
            <w:tcW w:w="2976" w:type="dxa"/>
          </w:tcPr>
          <w:p w:rsidR="00EB4A40" w:rsidRPr="009801B5" w:rsidRDefault="00EB4A40" w:rsidP="009801B5">
            <w:pPr>
              <w:autoSpaceDE w:val="0"/>
              <w:autoSpaceDN w:val="0"/>
              <w:adjustRightInd w:val="0"/>
              <w:jc w:val="center"/>
              <w:rPr>
                <w:b/>
                <w:iCs/>
                <w:sz w:val="24"/>
                <w:szCs w:val="24"/>
              </w:rPr>
            </w:pPr>
            <w:r w:rsidRPr="009801B5">
              <w:rPr>
                <w:b/>
                <w:iCs/>
                <w:sz w:val="24"/>
                <w:szCs w:val="24"/>
              </w:rPr>
              <w:t>Ответственный</w:t>
            </w:r>
          </w:p>
          <w:p w:rsidR="00EB4A40" w:rsidRPr="009801B5" w:rsidRDefault="00EB4A40" w:rsidP="009801B5">
            <w:pPr>
              <w:autoSpaceDE w:val="0"/>
              <w:autoSpaceDN w:val="0"/>
              <w:adjustRightInd w:val="0"/>
              <w:jc w:val="center"/>
              <w:rPr>
                <w:b/>
                <w:iCs/>
                <w:sz w:val="24"/>
                <w:szCs w:val="24"/>
              </w:rPr>
            </w:pPr>
            <w:r w:rsidRPr="009801B5">
              <w:rPr>
                <w:b/>
                <w:iCs/>
                <w:sz w:val="24"/>
                <w:szCs w:val="24"/>
              </w:rPr>
              <w:t>исполнитель</w:t>
            </w:r>
          </w:p>
          <w:p w:rsidR="00EB4A40" w:rsidRPr="009801B5" w:rsidRDefault="00EB4A40" w:rsidP="009801B5">
            <w:pPr>
              <w:autoSpaceDE w:val="0"/>
              <w:autoSpaceDN w:val="0"/>
              <w:adjustRightInd w:val="0"/>
              <w:jc w:val="center"/>
              <w:rPr>
                <w:b/>
                <w:iCs/>
                <w:sz w:val="24"/>
                <w:szCs w:val="24"/>
              </w:rPr>
            </w:pP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1.</w:t>
            </w:r>
          </w:p>
          <w:p w:rsidR="00EB4A40" w:rsidRPr="009801B5" w:rsidRDefault="00EB4A40" w:rsidP="009801B5">
            <w:pPr>
              <w:autoSpaceDE w:val="0"/>
              <w:autoSpaceDN w:val="0"/>
              <w:adjustRightInd w:val="0"/>
              <w:jc w:val="center"/>
              <w:rPr>
                <w:i/>
                <w:iCs/>
                <w:sz w:val="24"/>
                <w:szCs w:val="24"/>
              </w:rPr>
            </w:pPr>
          </w:p>
        </w:tc>
        <w:tc>
          <w:tcPr>
            <w:tcW w:w="4394" w:type="dxa"/>
          </w:tcPr>
          <w:p w:rsidR="00EB4A40" w:rsidRPr="009801B5" w:rsidRDefault="00EB4A40" w:rsidP="009801B5">
            <w:pPr>
              <w:autoSpaceDE w:val="0"/>
              <w:autoSpaceDN w:val="0"/>
              <w:adjustRightInd w:val="0"/>
              <w:jc w:val="both"/>
              <w:rPr>
                <w:iCs/>
                <w:sz w:val="24"/>
                <w:szCs w:val="24"/>
              </w:rPr>
            </w:pPr>
            <w:r w:rsidRPr="009801B5">
              <w:rPr>
                <w:iCs/>
                <w:sz w:val="24"/>
                <w:szCs w:val="24"/>
              </w:rPr>
              <w:t xml:space="preserve">Проведение установочного совещания с обязательным участием всех руководителей структурных подразделений </w:t>
            </w:r>
          </w:p>
        </w:tc>
        <w:tc>
          <w:tcPr>
            <w:tcW w:w="4536" w:type="dxa"/>
          </w:tcPr>
          <w:p w:rsidR="00EB4A40" w:rsidRPr="009801B5" w:rsidRDefault="009801B5" w:rsidP="009801B5">
            <w:pPr>
              <w:autoSpaceDE w:val="0"/>
              <w:autoSpaceDN w:val="0"/>
              <w:adjustRightInd w:val="0"/>
              <w:jc w:val="both"/>
              <w:rPr>
                <w:sz w:val="24"/>
                <w:szCs w:val="24"/>
              </w:rPr>
            </w:pPr>
            <w:r>
              <w:rPr>
                <w:sz w:val="24"/>
                <w:szCs w:val="24"/>
              </w:rPr>
              <w:t>и</w:t>
            </w:r>
            <w:r w:rsidR="00EB4A40" w:rsidRPr="009801B5">
              <w:rPr>
                <w:sz w:val="24"/>
                <w:szCs w:val="24"/>
              </w:rPr>
              <w:t>збрание и утверждение  К</w:t>
            </w:r>
            <w:r>
              <w:rPr>
                <w:sz w:val="24"/>
                <w:szCs w:val="24"/>
              </w:rPr>
              <w:t>омитета по бережливости (далее −</w:t>
            </w:r>
            <w:r w:rsidR="00EB4A40" w:rsidRPr="009801B5">
              <w:rPr>
                <w:sz w:val="24"/>
                <w:szCs w:val="24"/>
              </w:rPr>
              <w:t xml:space="preserve"> Комитет); </w:t>
            </w:r>
          </w:p>
          <w:p w:rsidR="00EB4A40" w:rsidRPr="009801B5" w:rsidRDefault="009801B5" w:rsidP="009801B5">
            <w:pPr>
              <w:autoSpaceDE w:val="0"/>
              <w:autoSpaceDN w:val="0"/>
              <w:adjustRightInd w:val="0"/>
              <w:jc w:val="both"/>
              <w:rPr>
                <w:i/>
                <w:iCs/>
                <w:sz w:val="24"/>
                <w:szCs w:val="24"/>
              </w:rPr>
            </w:pPr>
            <w:r>
              <w:rPr>
                <w:sz w:val="24"/>
                <w:szCs w:val="24"/>
              </w:rPr>
              <w:t>у</w:t>
            </w:r>
            <w:r w:rsidR="00EB4A40" w:rsidRPr="009801B5">
              <w:rPr>
                <w:sz w:val="24"/>
                <w:szCs w:val="24"/>
              </w:rPr>
              <w:t>тверждение плана мероприятий по переходу организации на принципы «береж</w:t>
            </w:r>
            <w:r>
              <w:rPr>
                <w:sz w:val="24"/>
                <w:szCs w:val="24"/>
              </w:rPr>
              <w:t>ливого производства» (далее −</w:t>
            </w:r>
            <w:r w:rsidR="00EB4A40" w:rsidRPr="009801B5">
              <w:rPr>
                <w:sz w:val="24"/>
                <w:szCs w:val="24"/>
              </w:rPr>
              <w:t xml:space="preserve"> БП)</w:t>
            </w:r>
          </w:p>
        </w:tc>
        <w:tc>
          <w:tcPr>
            <w:tcW w:w="1843" w:type="dxa"/>
          </w:tcPr>
          <w:p w:rsidR="00EB4A40" w:rsidRPr="009801B5" w:rsidRDefault="00791B38" w:rsidP="009801B5">
            <w:pPr>
              <w:autoSpaceDE w:val="0"/>
              <w:autoSpaceDN w:val="0"/>
              <w:adjustRightInd w:val="0"/>
              <w:jc w:val="center"/>
              <w:rPr>
                <w:iCs/>
                <w:sz w:val="24"/>
                <w:szCs w:val="24"/>
              </w:rPr>
            </w:pPr>
            <w:r>
              <w:rPr>
                <w:iCs/>
                <w:sz w:val="24"/>
                <w:szCs w:val="24"/>
                <w:lang w:val="en-US"/>
              </w:rPr>
              <w:t>IV</w:t>
            </w:r>
            <w:r w:rsidR="00EB4A40" w:rsidRPr="009801B5">
              <w:rPr>
                <w:iCs/>
                <w:sz w:val="24"/>
                <w:szCs w:val="24"/>
              </w:rPr>
              <w:t xml:space="preserve"> квартал</w:t>
            </w:r>
          </w:p>
          <w:p w:rsidR="00EB4A40" w:rsidRPr="00791B38" w:rsidRDefault="00EB4A40" w:rsidP="009801B5">
            <w:pPr>
              <w:autoSpaceDE w:val="0"/>
              <w:autoSpaceDN w:val="0"/>
              <w:adjustRightInd w:val="0"/>
              <w:jc w:val="center"/>
              <w:rPr>
                <w:iCs/>
                <w:sz w:val="24"/>
                <w:szCs w:val="24"/>
              </w:rPr>
            </w:pPr>
            <w:r w:rsidRPr="009801B5">
              <w:rPr>
                <w:iCs/>
                <w:sz w:val="24"/>
                <w:szCs w:val="24"/>
              </w:rPr>
              <w:t>2018 г</w:t>
            </w:r>
            <w:r w:rsidR="009801B5">
              <w:rPr>
                <w:iCs/>
                <w:sz w:val="24"/>
                <w:szCs w:val="24"/>
              </w:rPr>
              <w:t>ода</w:t>
            </w:r>
            <w:r w:rsidR="00791B38" w:rsidRPr="00791B38">
              <w:rPr>
                <w:iCs/>
                <w:sz w:val="24"/>
                <w:szCs w:val="24"/>
              </w:rPr>
              <w:t xml:space="preserve"> – </w:t>
            </w:r>
            <w:r w:rsidR="00791B38">
              <w:rPr>
                <w:iCs/>
                <w:sz w:val="24"/>
                <w:szCs w:val="24"/>
              </w:rPr>
              <w:t xml:space="preserve">                  </w:t>
            </w:r>
            <w:r w:rsidR="00791B38">
              <w:rPr>
                <w:iCs/>
                <w:sz w:val="24"/>
                <w:szCs w:val="24"/>
                <w:lang w:val="en-US"/>
              </w:rPr>
              <w:t>I</w:t>
            </w:r>
            <w:r w:rsidR="00791B38" w:rsidRPr="00791B38">
              <w:rPr>
                <w:iCs/>
                <w:sz w:val="24"/>
                <w:szCs w:val="24"/>
              </w:rPr>
              <w:t xml:space="preserve"> </w:t>
            </w:r>
            <w:r w:rsidR="00791B38">
              <w:rPr>
                <w:iCs/>
                <w:sz w:val="24"/>
                <w:szCs w:val="24"/>
              </w:rPr>
              <w:t>квартал 2019</w:t>
            </w:r>
            <w:r w:rsidR="00791B38">
              <w:rPr>
                <w:iCs/>
                <w:sz w:val="24"/>
                <w:szCs w:val="24"/>
                <w:lang w:val="en-US"/>
              </w:rPr>
              <w:t xml:space="preserve"> </w:t>
            </w:r>
            <w:r w:rsidR="00791B38">
              <w:rPr>
                <w:iCs/>
                <w:sz w:val="24"/>
                <w:szCs w:val="24"/>
              </w:rPr>
              <w:t>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д</w:t>
            </w:r>
            <w:r w:rsidR="00EB4A40" w:rsidRPr="009801B5">
              <w:rPr>
                <w:iCs/>
                <w:sz w:val="24"/>
                <w:szCs w:val="24"/>
              </w:rPr>
              <w:t>епартамент экономики</w:t>
            </w:r>
            <w:r>
              <w:rPr>
                <w:iCs/>
                <w:sz w:val="24"/>
                <w:szCs w:val="24"/>
              </w:rPr>
              <w:t xml:space="preserve"> администрации района</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2.</w:t>
            </w:r>
          </w:p>
        </w:tc>
        <w:tc>
          <w:tcPr>
            <w:tcW w:w="4394" w:type="dxa"/>
          </w:tcPr>
          <w:p w:rsidR="00EB4A40" w:rsidRPr="009801B5" w:rsidRDefault="00EB4A40" w:rsidP="009801B5">
            <w:pPr>
              <w:autoSpaceDE w:val="0"/>
              <w:autoSpaceDN w:val="0"/>
              <w:adjustRightInd w:val="0"/>
              <w:jc w:val="both"/>
              <w:rPr>
                <w:iCs/>
                <w:sz w:val="24"/>
                <w:szCs w:val="24"/>
              </w:rPr>
            </w:pPr>
            <w:r w:rsidRPr="009801B5">
              <w:rPr>
                <w:sz w:val="24"/>
                <w:szCs w:val="24"/>
              </w:rPr>
              <w:t>Организация стартового обучения руководителей и сотрудников структурных подразделений  администрации района</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необходимые практические и теоретические знания</w:t>
            </w:r>
          </w:p>
        </w:tc>
        <w:tc>
          <w:tcPr>
            <w:tcW w:w="1843" w:type="dxa"/>
          </w:tcPr>
          <w:p w:rsidR="00791B38" w:rsidRPr="009801B5" w:rsidRDefault="00791B38" w:rsidP="00791B38">
            <w:pPr>
              <w:autoSpaceDE w:val="0"/>
              <w:autoSpaceDN w:val="0"/>
              <w:adjustRightInd w:val="0"/>
              <w:jc w:val="center"/>
              <w:rPr>
                <w:iCs/>
                <w:sz w:val="24"/>
                <w:szCs w:val="24"/>
              </w:rPr>
            </w:pPr>
            <w:r>
              <w:rPr>
                <w:iCs/>
                <w:sz w:val="24"/>
                <w:szCs w:val="24"/>
                <w:lang w:val="en-US"/>
              </w:rPr>
              <w:t>IV</w:t>
            </w:r>
            <w:r w:rsidRPr="009801B5">
              <w:rPr>
                <w:iCs/>
                <w:sz w:val="24"/>
                <w:szCs w:val="24"/>
              </w:rPr>
              <w:t xml:space="preserve"> квартал</w:t>
            </w:r>
          </w:p>
          <w:p w:rsidR="00EB4A40" w:rsidRPr="009801B5" w:rsidRDefault="00791B38" w:rsidP="00791B38">
            <w:pPr>
              <w:autoSpaceDE w:val="0"/>
              <w:autoSpaceDN w:val="0"/>
              <w:adjustRightInd w:val="0"/>
              <w:jc w:val="center"/>
              <w:rPr>
                <w:iCs/>
                <w:sz w:val="24"/>
                <w:szCs w:val="24"/>
              </w:rPr>
            </w:pPr>
            <w:r w:rsidRPr="009801B5">
              <w:rPr>
                <w:iCs/>
                <w:sz w:val="24"/>
                <w:szCs w:val="24"/>
              </w:rPr>
              <w:t>2018 г</w:t>
            </w:r>
            <w:r>
              <w:rPr>
                <w:iCs/>
                <w:sz w:val="24"/>
                <w:szCs w:val="24"/>
              </w:rPr>
              <w:t>ода</w:t>
            </w:r>
            <w:r w:rsidRPr="00791B38">
              <w:rPr>
                <w:iCs/>
                <w:sz w:val="24"/>
                <w:szCs w:val="24"/>
              </w:rPr>
              <w:t xml:space="preserve"> – </w:t>
            </w:r>
            <w:r>
              <w:rPr>
                <w:iCs/>
                <w:sz w:val="24"/>
                <w:szCs w:val="24"/>
              </w:rPr>
              <w:t xml:space="preserve">                  </w:t>
            </w:r>
            <w:r>
              <w:rPr>
                <w:iCs/>
                <w:sz w:val="24"/>
                <w:szCs w:val="24"/>
                <w:lang w:val="en-US"/>
              </w:rPr>
              <w:t>I</w:t>
            </w:r>
            <w:r>
              <w:rPr>
                <w:iCs/>
                <w:sz w:val="24"/>
                <w:szCs w:val="24"/>
                <w:lang w:val="en-US"/>
              </w:rPr>
              <w:t>I</w:t>
            </w:r>
            <w:r w:rsidRPr="00791B38">
              <w:rPr>
                <w:iCs/>
                <w:sz w:val="24"/>
                <w:szCs w:val="24"/>
              </w:rPr>
              <w:t xml:space="preserve"> </w:t>
            </w:r>
            <w:r>
              <w:rPr>
                <w:iCs/>
                <w:sz w:val="24"/>
                <w:szCs w:val="24"/>
              </w:rPr>
              <w:t>квартал 2019</w:t>
            </w:r>
            <w:r>
              <w:rPr>
                <w:iCs/>
                <w:sz w:val="24"/>
                <w:szCs w:val="24"/>
              </w:rPr>
              <w:t xml:space="preserve"> года</w:t>
            </w:r>
          </w:p>
        </w:tc>
        <w:tc>
          <w:tcPr>
            <w:tcW w:w="2976" w:type="dxa"/>
          </w:tcPr>
          <w:p w:rsidR="00EB4A40" w:rsidRPr="009801B5" w:rsidRDefault="00AC7264" w:rsidP="00AC7264">
            <w:pPr>
              <w:autoSpaceDE w:val="0"/>
              <w:autoSpaceDN w:val="0"/>
              <w:adjustRightInd w:val="0"/>
              <w:jc w:val="center"/>
              <w:rPr>
                <w:sz w:val="24"/>
                <w:szCs w:val="24"/>
              </w:rPr>
            </w:pPr>
            <w:r>
              <w:rPr>
                <w:sz w:val="24"/>
                <w:szCs w:val="24"/>
              </w:rPr>
              <w:t>отдел</w:t>
            </w:r>
            <w:r w:rsidR="00EB4A40" w:rsidRPr="009801B5">
              <w:rPr>
                <w:sz w:val="24"/>
                <w:szCs w:val="24"/>
              </w:rPr>
              <w:t xml:space="preserve"> муниципальной службы и кадров администрации района</w:t>
            </w:r>
          </w:p>
          <w:p w:rsidR="00EB4A40" w:rsidRPr="009801B5" w:rsidRDefault="00EB4A40" w:rsidP="00AC7264">
            <w:pPr>
              <w:autoSpaceDE w:val="0"/>
              <w:autoSpaceDN w:val="0"/>
              <w:adjustRightInd w:val="0"/>
              <w:jc w:val="center"/>
              <w:rPr>
                <w:sz w:val="24"/>
                <w:szCs w:val="24"/>
              </w:rPr>
            </w:pP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Постановка целей «бережливой организации»:</w:t>
            </w:r>
          </w:p>
        </w:tc>
        <w:tc>
          <w:tcPr>
            <w:tcW w:w="4536" w:type="dxa"/>
          </w:tcPr>
          <w:p w:rsidR="00EB4A40" w:rsidRPr="009801B5" w:rsidRDefault="00EB4A40" w:rsidP="009801B5">
            <w:pPr>
              <w:autoSpaceDE w:val="0"/>
              <w:autoSpaceDN w:val="0"/>
              <w:adjustRightInd w:val="0"/>
              <w:jc w:val="center"/>
              <w:rPr>
                <w:sz w:val="24"/>
                <w:szCs w:val="24"/>
              </w:rPr>
            </w:pPr>
            <w:r w:rsidRPr="009801B5">
              <w:rPr>
                <w:color w:val="000000"/>
                <w:sz w:val="24"/>
                <w:szCs w:val="24"/>
              </w:rPr>
              <w:t xml:space="preserve">сформированные цели и показатели </w:t>
            </w:r>
            <w:r w:rsidRPr="009801B5">
              <w:rPr>
                <w:sz w:val="24"/>
                <w:szCs w:val="24"/>
              </w:rPr>
              <w:t>«бережливой организации»</w:t>
            </w:r>
          </w:p>
        </w:tc>
        <w:tc>
          <w:tcPr>
            <w:tcW w:w="1843" w:type="dxa"/>
          </w:tcPr>
          <w:p w:rsidR="00EB4A40" w:rsidRPr="009801B5" w:rsidRDefault="00791B38" w:rsidP="00791B38">
            <w:pPr>
              <w:autoSpaceDE w:val="0"/>
              <w:autoSpaceDN w:val="0"/>
              <w:adjustRightInd w:val="0"/>
              <w:jc w:val="center"/>
              <w:rPr>
                <w:iCs/>
                <w:sz w:val="24"/>
                <w:szCs w:val="24"/>
              </w:rPr>
            </w:pPr>
            <w:r>
              <w:rPr>
                <w:iCs/>
                <w:sz w:val="24"/>
                <w:szCs w:val="24"/>
                <w:lang w:val="en-US"/>
              </w:rPr>
              <w:t>I</w:t>
            </w:r>
            <w:r>
              <w:rPr>
                <w:iCs/>
                <w:sz w:val="24"/>
                <w:szCs w:val="24"/>
                <w:lang w:val="en-US"/>
              </w:rPr>
              <w:t>-II</w:t>
            </w:r>
            <w:r w:rsidRPr="00791B38">
              <w:rPr>
                <w:iCs/>
                <w:sz w:val="24"/>
                <w:szCs w:val="24"/>
              </w:rPr>
              <w:t xml:space="preserve"> </w:t>
            </w:r>
            <w:r>
              <w:rPr>
                <w:iCs/>
                <w:sz w:val="24"/>
                <w:szCs w:val="24"/>
              </w:rPr>
              <w:t>квартал 2019</w:t>
            </w:r>
            <w:r>
              <w:rPr>
                <w:iCs/>
                <w:sz w:val="24"/>
                <w:szCs w:val="24"/>
              </w:rPr>
              <w:t xml:space="preserve">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3.1.</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Проведение анализа законодательства</w:t>
            </w:r>
            <w:r w:rsidR="009801B5">
              <w:rPr>
                <w:sz w:val="24"/>
                <w:szCs w:val="24"/>
              </w:rPr>
              <w:t>,</w:t>
            </w:r>
            <w:r w:rsidRPr="009801B5">
              <w:rPr>
                <w:sz w:val="24"/>
                <w:szCs w:val="24"/>
              </w:rPr>
              <w:t xml:space="preserve"> определяющего основные задачи в сфере деятельности администрации района</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перечень основных задач в сфере деятельности администрации района</w:t>
            </w:r>
          </w:p>
        </w:tc>
        <w:tc>
          <w:tcPr>
            <w:tcW w:w="1843" w:type="dxa"/>
          </w:tcPr>
          <w:p w:rsidR="00EB4A40" w:rsidRPr="009801B5" w:rsidRDefault="00791B38" w:rsidP="009801B5">
            <w:pPr>
              <w:autoSpaceDE w:val="0"/>
              <w:autoSpaceDN w:val="0"/>
              <w:adjustRightInd w:val="0"/>
              <w:jc w:val="center"/>
              <w:rPr>
                <w:iCs/>
                <w:sz w:val="24"/>
                <w:szCs w:val="24"/>
              </w:rPr>
            </w:pPr>
            <w:r>
              <w:rPr>
                <w:iCs/>
                <w:sz w:val="24"/>
                <w:szCs w:val="24"/>
                <w:lang w:val="en-US"/>
              </w:rPr>
              <w:t>I-II</w:t>
            </w:r>
            <w:r w:rsidRPr="00791B38">
              <w:rPr>
                <w:iCs/>
                <w:sz w:val="24"/>
                <w:szCs w:val="24"/>
              </w:rPr>
              <w:t xml:space="preserve"> </w:t>
            </w:r>
            <w:r>
              <w:rPr>
                <w:iCs/>
                <w:sz w:val="24"/>
                <w:szCs w:val="24"/>
              </w:rPr>
              <w:t>квартал 2019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3.2.</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Выделение ряда основных и второстепенных (вспомогательных) услуг /направлений деятельности</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перечень основных и второстепенных (вспомогательных) услуг/направлений деятельности</w:t>
            </w:r>
          </w:p>
        </w:tc>
        <w:tc>
          <w:tcPr>
            <w:tcW w:w="1843" w:type="dxa"/>
          </w:tcPr>
          <w:p w:rsidR="00EB4A40" w:rsidRPr="009801B5" w:rsidRDefault="00791B38" w:rsidP="009801B5">
            <w:pPr>
              <w:autoSpaceDE w:val="0"/>
              <w:autoSpaceDN w:val="0"/>
              <w:adjustRightInd w:val="0"/>
              <w:jc w:val="center"/>
              <w:rPr>
                <w:iCs/>
                <w:sz w:val="24"/>
                <w:szCs w:val="24"/>
              </w:rPr>
            </w:pPr>
            <w:r>
              <w:rPr>
                <w:iCs/>
                <w:sz w:val="24"/>
                <w:szCs w:val="24"/>
                <w:lang w:val="en-US"/>
              </w:rPr>
              <w:t>I-II</w:t>
            </w:r>
            <w:r w:rsidRPr="00791B38">
              <w:rPr>
                <w:iCs/>
                <w:sz w:val="24"/>
                <w:szCs w:val="24"/>
              </w:rPr>
              <w:t xml:space="preserve"> </w:t>
            </w:r>
            <w:r>
              <w:rPr>
                <w:iCs/>
                <w:sz w:val="24"/>
                <w:szCs w:val="24"/>
              </w:rPr>
              <w:t>квартал 2019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3.3.</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Определение «пилотных» услуг/направлений деятельности, на которых будет происходить внедрение БП</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перечень «пилотных» услуг/направлений деятельности, на которых будет происходить внедрение БП</w:t>
            </w:r>
          </w:p>
        </w:tc>
        <w:tc>
          <w:tcPr>
            <w:tcW w:w="1843" w:type="dxa"/>
          </w:tcPr>
          <w:p w:rsidR="00EB4A40" w:rsidRPr="009801B5" w:rsidRDefault="00791B38" w:rsidP="009801B5">
            <w:pPr>
              <w:autoSpaceDE w:val="0"/>
              <w:autoSpaceDN w:val="0"/>
              <w:adjustRightInd w:val="0"/>
              <w:jc w:val="center"/>
              <w:rPr>
                <w:iCs/>
                <w:sz w:val="24"/>
                <w:szCs w:val="24"/>
              </w:rPr>
            </w:pPr>
            <w:r>
              <w:rPr>
                <w:iCs/>
                <w:sz w:val="24"/>
                <w:szCs w:val="24"/>
                <w:lang w:val="en-US"/>
              </w:rPr>
              <w:t>I-II</w:t>
            </w:r>
            <w:r w:rsidRPr="00791B38">
              <w:rPr>
                <w:iCs/>
                <w:sz w:val="24"/>
                <w:szCs w:val="24"/>
              </w:rPr>
              <w:t xml:space="preserve"> </w:t>
            </w:r>
            <w:r>
              <w:rPr>
                <w:iCs/>
                <w:sz w:val="24"/>
                <w:szCs w:val="24"/>
              </w:rPr>
              <w:t>квартал 2019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3.4.</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Определение, анализ и классификация исходного уровня затрат по каждому из выбранных «пилотн</w:t>
            </w:r>
            <w:r w:rsidR="009801B5">
              <w:rPr>
                <w:sz w:val="24"/>
                <w:szCs w:val="24"/>
              </w:rPr>
              <w:t>ых» услуг/</w:t>
            </w:r>
            <w:r w:rsidRPr="009801B5">
              <w:rPr>
                <w:sz w:val="24"/>
                <w:szCs w:val="24"/>
              </w:rPr>
              <w:t xml:space="preserve">направлений </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установленный исходный уровень затрат по каждому из выбранных «пилотных» услуг/</w:t>
            </w:r>
          </w:p>
          <w:p w:rsidR="00EB4A40" w:rsidRPr="009801B5" w:rsidRDefault="00EB4A40" w:rsidP="009801B5">
            <w:pPr>
              <w:autoSpaceDE w:val="0"/>
              <w:autoSpaceDN w:val="0"/>
              <w:adjustRightInd w:val="0"/>
              <w:jc w:val="center"/>
              <w:rPr>
                <w:sz w:val="24"/>
                <w:szCs w:val="24"/>
              </w:rPr>
            </w:pPr>
            <w:r w:rsidRPr="009801B5">
              <w:rPr>
                <w:sz w:val="24"/>
                <w:szCs w:val="24"/>
              </w:rPr>
              <w:t>направлений</w:t>
            </w:r>
          </w:p>
        </w:tc>
        <w:tc>
          <w:tcPr>
            <w:tcW w:w="1843" w:type="dxa"/>
          </w:tcPr>
          <w:p w:rsidR="00EB4A40" w:rsidRPr="009801B5" w:rsidRDefault="00791B38" w:rsidP="009801B5">
            <w:pPr>
              <w:autoSpaceDE w:val="0"/>
              <w:autoSpaceDN w:val="0"/>
              <w:adjustRightInd w:val="0"/>
              <w:jc w:val="center"/>
              <w:rPr>
                <w:iCs/>
                <w:sz w:val="24"/>
                <w:szCs w:val="24"/>
              </w:rPr>
            </w:pPr>
            <w:r>
              <w:rPr>
                <w:iCs/>
                <w:sz w:val="24"/>
                <w:szCs w:val="24"/>
                <w:lang w:val="en-US"/>
              </w:rPr>
              <w:t>I-II</w:t>
            </w:r>
            <w:r w:rsidRPr="00791B38">
              <w:rPr>
                <w:iCs/>
                <w:sz w:val="24"/>
                <w:szCs w:val="24"/>
              </w:rPr>
              <w:t xml:space="preserve"> </w:t>
            </w:r>
            <w:r>
              <w:rPr>
                <w:iCs/>
                <w:sz w:val="24"/>
                <w:szCs w:val="24"/>
              </w:rPr>
              <w:t>квартал 2019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lastRenderedPageBreak/>
              <w:t>3.5.</w:t>
            </w:r>
          </w:p>
        </w:tc>
        <w:tc>
          <w:tcPr>
            <w:tcW w:w="4394" w:type="dxa"/>
          </w:tcPr>
          <w:p w:rsidR="00EB4A40" w:rsidRPr="009801B5" w:rsidRDefault="00EB4A40" w:rsidP="009801B5">
            <w:pPr>
              <w:autoSpaceDE w:val="0"/>
              <w:autoSpaceDN w:val="0"/>
              <w:adjustRightInd w:val="0"/>
              <w:jc w:val="both"/>
              <w:rPr>
                <w:sz w:val="24"/>
                <w:szCs w:val="24"/>
              </w:rPr>
            </w:pPr>
            <w:r w:rsidRPr="009801B5">
              <w:rPr>
                <w:color w:val="000000"/>
                <w:sz w:val="24"/>
                <w:szCs w:val="24"/>
              </w:rPr>
              <w:t>Проведение оценки доли каждого показателя в общих затратах на продукт. Определение уровня существенности</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 xml:space="preserve">установленные доли </w:t>
            </w:r>
            <w:r w:rsidRPr="009801B5">
              <w:rPr>
                <w:color w:val="000000"/>
                <w:sz w:val="24"/>
                <w:szCs w:val="24"/>
              </w:rPr>
              <w:t>каждого показателя в общих затратах на продукт и пороговой доли затрат (в процентах)</w:t>
            </w:r>
          </w:p>
        </w:tc>
        <w:tc>
          <w:tcPr>
            <w:tcW w:w="1843" w:type="dxa"/>
          </w:tcPr>
          <w:p w:rsidR="009801B5" w:rsidRPr="009801B5" w:rsidRDefault="009801B5" w:rsidP="009801B5">
            <w:pPr>
              <w:autoSpaceDE w:val="0"/>
              <w:autoSpaceDN w:val="0"/>
              <w:adjustRightInd w:val="0"/>
              <w:jc w:val="center"/>
              <w:rPr>
                <w:iCs/>
                <w:sz w:val="24"/>
                <w:szCs w:val="24"/>
              </w:rPr>
            </w:pPr>
            <w:r>
              <w:rPr>
                <w:iCs/>
                <w:sz w:val="24"/>
                <w:szCs w:val="24"/>
              </w:rPr>
              <w:t>II−III</w:t>
            </w:r>
            <w:r w:rsidRPr="009801B5">
              <w:rPr>
                <w:iCs/>
                <w:sz w:val="24"/>
                <w:szCs w:val="24"/>
              </w:rPr>
              <w:t xml:space="preserve"> квартал</w:t>
            </w:r>
            <w:r w:rsidR="008D01AB">
              <w:rPr>
                <w:iCs/>
                <w:sz w:val="24"/>
                <w:szCs w:val="24"/>
              </w:rPr>
              <w:t>ы</w:t>
            </w:r>
          </w:p>
          <w:p w:rsidR="00EB4A40" w:rsidRPr="009801B5" w:rsidRDefault="009801B5" w:rsidP="00791B38">
            <w:pPr>
              <w:autoSpaceDE w:val="0"/>
              <w:autoSpaceDN w:val="0"/>
              <w:adjustRightInd w:val="0"/>
              <w:jc w:val="center"/>
              <w:rPr>
                <w:iCs/>
                <w:sz w:val="24"/>
                <w:szCs w:val="24"/>
              </w:rPr>
            </w:pPr>
            <w:r w:rsidRPr="009801B5">
              <w:rPr>
                <w:iCs/>
                <w:sz w:val="24"/>
                <w:szCs w:val="24"/>
              </w:rPr>
              <w:t>201</w:t>
            </w:r>
            <w:r w:rsidR="00791B38">
              <w:rPr>
                <w:iCs/>
                <w:sz w:val="24"/>
                <w:szCs w:val="24"/>
              </w:rPr>
              <w:t>9</w:t>
            </w:r>
            <w:r w:rsidRPr="009801B5">
              <w:rPr>
                <w:iCs/>
                <w:sz w:val="24"/>
                <w:szCs w:val="24"/>
              </w:rPr>
              <w:t xml:space="preserve"> г</w:t>
            </w:r>
            <w:r>
              <w:rPr>
                <w:iCs/>
                <w:sz w:val="24"/>
                <w:szCs w:val="24"/>
              </w:rPr>
              <w:t>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3.6.</w:t>
            </w:r>
          </w:p>
        </w:tc>
        <w:tc>
          <w:tcPr>
            <w:tcW w:w="4394" w:type="dxa"/>
          </w:tcPr>
          <w:p w:rsidR="00EB4A40" w:rsidRPr="009801B5" w:rsidRDefault="00EB4A40" w:rsidP="009801B5">
            <w:pPr>
              <w:autoSpaceDE w:val="0"/>
              <w:autoSpaceDN w:val="0"/>
              <w:adjustRightInd w:val="0"/>
              <w:jc w:val="both"/>
              <w:rPr>
                <w:sz w:val="24"/>
                <w:szCs w:val="24"/>
              </w:rPr>
            </w:pPr>
            <w:r w:rsidRPr="009801B5">
              <w:rPr>
                <w:color w:val="000000"/>
                <w:sz w:val="24"/>
                <w:szCs w:val="24"/>
              </w:rPr>
              <w:t>Установление целей, показателей бережливости. Определение ответственных лиц за показатели</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правовой акт администрации района содержащий показатели бережливости и  назначении ответственных лиц за показатели</w:t>
            </w:r>
          </w:p>
        </w:tc>
        <w:tc>
          <w:tcPr>
            <w:tcW w:w="1843" w:type="dxa"/>
          </w:tcPr>
          <w:p w:rsidR="00EB4A40" w:rsidRPr="009801B5" w:rsidRDefault="00791B38" w:rsidP="00791B38">
            <w:pPr>
              <w:autoSpaceDE w:val="0"/>
              <w:autoSpaceDN w:val="0"/>
              <w:adjustRightInd w:val="0"/>
              <w:jc w:val="center"/>
              <w:rPr>
                <w:iCs/>
                <w:sz w:val="24"/>
                <w:szCs w:val="24"/>
              </w:rPr>
            </w:pPr>
            <w:r>
              <w:rPr>
                <w:iCs/>
                <w:sz w:val="24"/>
                <w:szCs w:val="24"/>
                <w:lang w:val="en-US"/>
              </w:rPr>
              <w:t>III</w:t>
            </w:r>
            <w:r>
              <w:rPr>
                <w:iCs/>
                <w:sz w:val="24"/>
                <w:szCs w:val="24"/>
              </w:rPr>
              <w:t>-</w:t>
            </w:r>
            <w:r>
              <w:rPr>
                <w:iCs/>
                <w:sz w:val="24"/>
                <w:szCs w:val="24"/>
                <w:lang w:val="en-US"/>
              </w:rPr>
              <w:t>IV</w:t>
            </w:r>
            <w:r w:rsidRPr="00791B38">
              <w:rPr>
                <w:iCs/>
                <w:sz w:val="24"/>
                <w:szCs w:val="24"/>
              </w:rPr>
              <w:t xml:space="preserve"> </w:t>
            </w:r>
            <w:r>
              <w:rPr>
                <w:iCs/>
                <w:sz w:val="24"/>
                <w:szCs w:val="24"/>
              </w:rPr>
              <w:t>квартал 2019 года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w:t>
            </w:r>
          </w:p>
        </w:tc>
        <w:tc>
          <w:tcPr>
            <w:tcW w:w="4394" w:type="dxa"/>
          </w:tcPr>
          <w:p w:rsidR="00EB4A40" w:rsidRPr="009801B5" w:rsidRDefault="00EB4A40" w:rsidP="009801B5">
            <w:pPr>
              <w:autoSpaceDE w:val="0"/>
              <w:autoSpaceDN w:val="0"/>
              <w:adjustRightInd w:val="0"/>
              <w:jc w:val="both"/>
              <w:rPr>
                <w:color w:val="000000"/>
                <w:sz w:val="24"/>
                <w:szCs w:val="24"/>
              </w:rPr>
            </w:pPr>
            <w:r w:rsidRPr="009801B5">
              <w:rPr>
                <w:sz w:val="24"/>
                <w:szCs w:val="24"/>
              </w:rPr>
              <w:t>Вовлечение сотрудников в процессы оценки состояния дел и выработки предложений по улучшениям:</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участие в процессах оценки состояния дел и выработки предложений по улучшениям сотрудников всех подразделений администрации района</w:t>
            </w:r>
          </w:p>
        </w:tc>
        <w:tc>
          <w:tcPr>
            <w:tcW w:w="1843" w:type="dxa"/>
          </w:tcPr>
          <w:p w:rsidR="00EB4A40" w:rsidRPr="009801B5" w:rsidRDefault="009801B5" w:rsidP="009801B5">
            <w:pPr>
              <w:autoSpaceDE w:val="0"/>
              <w:autoSpaceDN w:val="0"/>
              <w:adjustRightInd w:val="0"/>
              <w:jc w:val="center"/>
              <w:rPr>
                <w:iCs/>
                <w:sz w:val="24"/>
                <w:szCs w:val="24"/>
              </w:rPr>
            </w:pPr>
            <w:r>
              <w:rPr>
                <w:iCs/>
                <w:sz w:val="24"/>
                <w:szCs w:val="24"/>
              </w:rPr>
              <w:t>п</w:t>
            </w:r>
            <w:r w:rsidR="00EB4A40" w:rsidRPr="009801B5">
              <w:rPr>
                <w:iCs/>
                <w:sz w:val="24"/>
                <w:szCs w:val="24"/>
              </w:rPr>
              <w:t>остоянно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rPr>
          <w:trHeight w:val="3074"/>
        </w:trPr>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4.1.</w:t>
            </w:r>
          </w:p>
          <w:p w:rsidR="00EB4A40" w:rsidRPr="009801B5" w:rsidRDefault="00EB4A40" w:rsidP="009801B5">
            <w:pPr>
              <w:autoSpaceDE w:val="0"/>
              <w:autoSpaceDN w:val="0"/>
              <w:adjustRightInd w:val="0"/>
              <w:jc w:val="center"/>
              <w:rPr>
                <w:iCs/>
                <w:sz w:val="24"/>
                <w:szCs w:val="24"/>
              </w:rPr>
            </w:pPr>
          </w:p>
          <w:p w:rsidR="00EB4A40" w:rsidRPr="009801B5" w:rsidRDefault="00EB4A40" w:rsidP="009801B5">
            <w:pPr>
              <w:autoSpaceDE w:val="0"/>
              <w:autoSpaceDN w:val="0"/>
              <w:adjustRightInd w:val="0"/>
              <w:jc w:val="center"/>
              <w:rPr>
                <w:iCs/>
                <w:sz w:val="24"/>
                <w:szCs w:val="24"/>
              </w:rPr>
            </w:pP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Обеспечение информирования сотрудников о новых ценностях:</w:t>
            </w:r>
          </w:p>
          <w:p w:rsidR="00EB4A40" w:rsidRPr="009801B5" w:rsidRDefault="009801B5" w:rsidP="009801B5">
            <w:pPr>
              <w:autoSpaceDE w:val="0"/>
              <w:autoSpaceDN w:val="0"/>
              <w:adjustRightInd w:val="0"/>
              <w:jc w:val="both"/>
              <w:rPr>
                <w:sz w:val="24"/>
                <w:szCs w:val="24"/>
              </w:rPr>
            </w:pPr>
            <w:r>
              <w:rPr>
                <w:sz w:val="24"/>
                <w:szCs w:val="24"/>
              </w:rPr>
              <w:t>проведение дня информирования;</w:t>
            </w:r>
          </w:p>
          <w:p w:rsidR="00EB4A40" w:rsidRPr="009801B5" w:rsidRDefault="00EB4A40" w:rsidP="009801B5">
            <w:pPr>
              <w:autoSpaceDE w:val="0"/>
              <w:autoSpaceDN w:val="0"/>
              <w:adjustRightInd w:val="0"/>
              <w:jc w:val="both"/>
              <w:rPr>
                <w:sz w:val="24"/>
                <w:szCs w:val="24"/>
              </w:rPr>
            </w:pPr>
            <w:r w:rsidRPr="009801B5">
              <w:rPr>
                <w:sz w:val="24"/>
                <w:szCs w:val="24"/>
              </w:rPr>
              <w:t>размещение на интернет-ресурсах статей, раскрывающих стратегию перехода на БП, новые ценности, преимущества для организации;</w:t>
            </w:r>
          </w:p>
          <w:p w:rsidR="00EB4A40" w:rsidRPr="009801B5" w:rsidRDefault="00EB4A40" w:rsidP="009801B5">
            <w:pPr>
              <w:autoSpaceDE w:val="0"/>
              <w:autoSpaceDN w:val="0"/>
              <w:adjustRightInd w:val="0"/>
              <w:jc w:val="both"/>
              <w:rPr>
                <w:sz w:val="24"/>
                <w:szCs w:val="24"/>
              </w:rPr>
            </w:pPr>
            <w:r w:rsidRPr="009801B5">
              <w:rPr>
                <w:sz w:val="24"/>
                <w:szCs w:val="24"/>
              </w:rPr>
              <w:t>информирование о задачах и ходе работ по внедрению БП на ежеквартальных</w:t>
            </w:r>
            <w:r w:rsidR="009801B5">
              <w:rPr>
                <w:sz w:val="24"/>
                <w:szCs w:val="24"/>
              </w:rPr>
              <w:t xml:space="preserve"> оперативных совещаниях</w:t>
            </w:r>
          </w:p>
          <w:p w:rsidR="00EB4A40" w:rsidRPr="009801B5" w:rsidRDefault="00EB4A40" w:rsidP="009801B5">
            <w:pPr>
              <w:autoSpaceDE w:val="0"/>
              <w:autoSpaceDN w:val="0"/>
              <w:adjustRightInd w:val="0"/>
              <w:jc w:val="both"/>
              <w:rPr>
                <w:sz w:val="24"/>
                <w:szCs w:val="24"/>
              </w:rPr>
            </w:pP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создание системы оперативного информирования по вопросам внедрения БП,</w:t>
            </w:r>
          </w:p>
          <w:p w:rsidR="00EB4A40" w:rsidRPr="009801B5" w:rsidRDefault="00EB4A40" w:rsidP="009801B5">
            <w:pPr>
              <w:autoSpaceDE w:val="0"/>
              <w:autoSpaceDN w:val="0"/>
              <w:adjustRightInd w:val="0"/>
              <w:jc w:val="center"/>
              <w:rPr>
                <w:sz w:val="24"/>
                <w:szCs w:val="24"/>
              </w:rPr>
            </w:pPr>
            <w:r w:rsidRPr="009801B5">
              <w:rPr>
                <w:sz w:val="24"/>
                <w:szCs w:val="24"/>
              </w:rPr>
              <w:t xml:space="preserve">повышения уровня заинтересованности сотрудников в деятельности по внедрению БП </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4.2.</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Организация систематического сбора, анализа и реализации предложений по улучшениям</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оперативная система сбора, анализа и реализации предложений по улучшениям</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4.3.</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Организация личного контроля руково</w:t>
            </w:r>
            <w:r w:rsidR="009801B5">
              <w:rPr>
                <w:sz w:val="24"/>
                <w:szCs w:val="24"/>
              </w:rPr>
              <w:t>дителей за корректностью пред</w:t>
            </w:r>
            <w:r w:rsidRPr="009801B5">
              <w:rPr>
                <w:sz w:val="24"/>
                <w:szCs w:val="24"/>
              </w:rPr>
              <w:t xml:space="preserve">ставляемых отчетов </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высокая степень корректности предоставляемых сведений (отчетов)</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4.4.</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Организация регламентированной системы подачи предложений по улучшению</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 xml:space="preserve">оперативный сбор, обработка и реализация предложений  </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rPr>
          <w:trHeight w:val="874"/>
        </w:trPr>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4.5.</w:t>
            </w:r>
          </w:p>
        </w:tc>
        <w:tc>
          <w:tcPr>
            <w:tcW w:w="4394" w:type="dxa"/>
          </w:tcPr>
          <w:p w:rsidR="00EB4A40" w:rsidRPr="009801B5" w:rsidRDefault="00EB4A40" w:rsidP="009801B5">
            <w:pPr>
              <w:autoSpaceDE w:val="0"/>
              <w:autoSpaceDN w:val="0"/>
              <w:adjustRightInd w:val="0"/>
              <w:jc w:val="both"/>
              <w:rPr>
                <w:sz w:val="24"/>
                <w:szCs w:val="24"/>
              </w:rPr>
            </w:pPr>
            <w:r w:rsidRPr="009801B5">
              <w:rPr>
                <w:sz w:val="24"/>
                <w:szCs w:val="24"/>
              </w:rPr>
              <w:t>Проведение оценки эффектов от поданных предложений и поощрение активных сотрудников</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оперативная оценка эффектов от поданных предложений и своевременное поощрение активных сотрудников</w:t>
            </w:r>
          </w:p>
        </w:tc>
        <w:tc>
          <w:tcPr>
            <w:tcW w:w="1843" w:type="dxa"/>
          </w:tcPr>
          <w:p w:rsidR="00EB4A40" w:rsidRPr="009801B5" w:rsidRDefault="00EB4A40" w:rsidP="009801B5">
            <w:pPr>
              <w:autoSpaceDE w:val="0"/>
              <w:autoSpaceDN w:val="0"/>
              <w:adjustRightInd w:val="0"/>
              <w:jc w:val="center"/>
              <w:rPr>
                <w:iCs/>
                <w:sz w:val="24"/>
                <w:szCs w:val="24"/>
              </w:rPr>
            </w:pPr>
            <w:r w:rsidRPr="009801B5">
              <w:rPr>
                <w:iCs/>
                <w:sz w:val="24"/>
                <w:szCs w:val="24"/>
              </w:rPr>
              <w:t>1 раз в год</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rPr>
          <w:trHeight w:val="607"/>
        </w:trPr>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lastRenderedPageBreak/>
              <w:t>5.</w:t>
            </w:r>
          </w:p>
        </w:tc>
        <w:tc>
          <w:tcPr>
            <w:tcW w:w="4394" w:type="dxa"/>
          </w:tcPr>
          <w:p w:rsidR="00EB4A40" w:rsidRPr="009801B5" w:rsidRDefault="00EB4A40" w:rsidP="009801B5">
            <w:pPr>
              <w:pStyle w:val="afffffa"/>
              <w:rPr>
                <w:rFonts w:ascii="Times New Roman" w:hAnsi="Times New Roman"/>
                <w:sz w:val="24"/>
                <w:szCs w:val="24"/>
              </w:rPr>
            </w:pPr>
            <w:r w:rsidRPr="009801B5">
              <w:rPr>
                <w:rFonts w:ascii="Times New Roman" w:hAnsi="Times New Roman"/>
                <w:sz w:val="24"/>
                <w:szCs w:val="24"/>
              </w:rPr>
              <w:t>Организация работы с предложениями по улучшениям</w:t>
            </w:r>
          </w:p>
        </w:tc>
        <w:tc>
          <w:tcPr>
            <w:tcW w:w="4536" w:type="dxa"/>
          </w:tcPr>
          <w:p w:rsidR="00EB4A40" w:rsidRPr="009801B5" w:rsidRDefault="00EB4A40" w:rsidP="009801B5">
            <w:pPr>
              <w:pStyle w:val="afffffa"/>
              <w:jc w:val="center"/>
              <w:rPr>
                <w:rFonts w:ascii="Times New Roman" w:hAnsi="Times New Roman"/>
                <w:sz w:val="24"/>
                <w:szCs w:val="24"/>
              </w:rPr>
            </w:pPr>
            <w:r w:rsidRPr="009801B5">
              <w:rPr>
                <w:rFonts w:ascii="Times New Roman" w:hAnsi="Times New Roman"/>
                <w:sz w:val="24"/>
                <w:szCs w:val="24"/>
              </w:rPr>
              <w:t>действующая система работы с предложениями по улучшениям</w:t>
            </w:r>
          </w:p>
          <w:p w:rsidR="00EB4A40" w:rsidRPr="009801B5" w:rsidRDefault="00EB4A40" w:rsidP="009801B5">
            <w:pPr>
              <w:autoSpaceDE w:val="0"/>
              <w:autoSpaceDN w:val="0"/>
              <w:adjustRightInd w:val="0"/>
              <w:jc w:val="center"/>
              <w:rPr>
                <w:sz w:val="24"/>
                <w:szCs w:val="24"/>
              </w:rPr>
            </w:pP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5.1.</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Подготовка и использование для подачи предложений по улучшениям специальных бланков</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наличие и использование специальных бланков для подачи предложений</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п</w:t>
            </w:r>
            <w:r w:rsidR="00EB4A40" w:rsidRPr="009801B5">
              <w:rPr>
                <w:iCs/>
                <w:sz w:val="24"/>
                <w:szCs w:val="24"/>
              </w:rPr>
              <w:t>о мере необходимости</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5.2.</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Оперативное рассмотрение Комитетом предложений по улучшениям и определение целесообразности их реализации, принятие и выдача распоряжений на их реализацию или отклонение/направление на более глубокую проработку</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оперативная реализация/отклонение/доработка предложений по улучшению</w:t>
            </w:r>
          </w:p>
        </w:tc>
        <w:tc>
          <w:tcPr>
            <w:tcW w:w="1843" w:type="dxa"/>
          </w:tcPr>
          <w:p w:rsidR="00EB4A40" w:rsidRPr="009801B5" w:rsidRDefault="009801B5" w:rsidP="009801B5">
            <w:pPr>
              <w:autoSpaceDE w:val="0"/>
              <w:autoSpaceDN w:val="0"/>
              <w:adjustRightInd w:val="0"/>
              <w:jc w:val="center"/>
              <w:rPr>
                <w:i/>
                <w:iCs/>
                <w:sz w:val="24"/>
                <w:szCs w:val="24"/>
              </w:rPr>
            </w:pPr>
            <w:r>
              <w:rPr>
                <w:sz w:val="24"/>
                <w:szCs w:val="24"/>
              </w:rPr>
              <w:t>п</w:t>
            </w:r>
            <w:r w:rsidR="00EB4A40" w:rsidRPr="009801B5">
              <w:rPr>
                <w:sz w:val="24"/>
                <w:szCs w:val="24"/>
              </w:rPr>
              <w:t>о мере необходимости</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5.3.</w:t>
            </w:r>
          </w:p>
        </w:tc>
        <w:tc>
          <w:tcPr>
            <w:tcW w:w="4394" w:type="dxa"/>
          </w:tcPr>
          <w:p w:rsidR="00EB4A40" w:rsidRPr="009801B5" w:rsidRDefault="00EB4A40" w:rsidP="00AC7264">
            <w:pPr>
              <w:pStyle w:val="afffffa"/>
              <w:jc w:val="both"/>
              <w:rPr>
                <w:rFonts w:ascii="Times New Roman" w:hAnsi="Times New Roman"/>
                <w:sz w:val="24"/>
                <w:szCs w:val="24"/>
              </w:rPr>
            </w:pPr>
            <w:r w:rsidRPr="009801B5">
              <w:rPr>
                <w:rFonts w:ascii="Times New Roman" w:hAnsi="Times New Roman"/>
                <w:sz w:val="24"/>
                <w:szCs w:val="24"/>
              </w:rPr>
              <w:t>Принятие руководителями структурных подразделений решения о реализации предложения, не требующего вовлечения дополнительных средств, без участия Комитета. Само</w:t>
            </w:r>
            <w:r w:rsidR="00AC7264">
              <w:rPr>
                <w:rFonts w:ascii="Times New Roman" w:hAnsi="Times New Roman"/>
                <w:sz w:val="24"/>
                <w:szCs w:val="24"/>
              </w:rPr>
              <w:t>стоятельная реализация</w:t>
            </w:r>
            <w:r w:rsidRPr="009801B5">
              <w:rPr>
                <w:rFonts w:ascii="Times New Roman" w:hAnsi="Times New Roman"/>
                <w:sz w:val="24"/>
                <w:szCs w:val="24"/>
              </w:rPr>
              <w:t xml:space="preserve"> сотрудником такого предложения</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 xml:space="preserve">обеспечение возможности самостоятельной реализации предложения подавшим его сотрудником  </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п</w:t>
            </w:r>
            <w:r w:rsidR="00EB4A40" w:rsidRPr="009801B5">
              <w:rPr>
                <w:iCs/>
                <w:sz w:val="24"/>
                <w:szCs w:val="24"/>
              </w:rPr>
              <w:t>о мере необходимости</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5.4.</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Создание специальной «кайдзен-команды» для реализации предложений по улучшению, требующих большого времени, специальных навыков и дополнительных ресурсов. Реализация «кайдзен-командой» таких предложений</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организация эффективной деятельности «кайдзен-команды»</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п</w:t>
            </w:r>
            <w:r w:rsidR="00EB4A40" w:rsidRPr="009801B5">
              <w:rPr>
                <w:iCs/>
                <w:sz w:val="24"/>
                <w:szCs w:val="24"/>
              </w:rPr>
              <w:t>о мере необходимости</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5.5.</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Размещение информации о статусе поданного предложения по улучшению («отклонено», «принято», «реализовано») на информационных стендах подразделения</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получение своевременной информации о статусе поданного предложения</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5.6.</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 xml:space="preserve">Совместная оценка руководителями структурных подразделений и сотрудником результатов проведенных изменений после реализации </w:t>
            </w:r>
            <w:r w:rsidRPr="009801B5">
              <w:rPr>
                <w:rFonts w:ascii="Times New Roman" w:hAnsi="Times New Roman"/>
                <w:sz w:val="24"/>
                <w:szCs w:val="24"/>
              </w:rPr>
              <w:lastRenderedPageBreak/>
              <w:t>предложения по улучшению («лучше», «хуже», «в соответствии с ожиданиями»</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lastRenderedPageBreak/>
              <w:t>объективная оценка результатов изменений</w:t>
            </w:r>
          </w:p>
        </w:tc>
        <w:tc>
          <w:tcPr>
            <w:tcW w:w="1843" w:type="dxa"/>
          </w:tcPr>
          <w:p w:rsidR="00EB4A40" w:rsidRPr="009801B5" w:rsidRDefault="009801B5" w:rsidP="009801B5">
            <w:pPr>
              <w:autoSpaceDE w:val="0"/>
              <w:autoSpaceDN w:val="0"/>
              <w:adjustRightInd w:val="0"/>
              <w:jc w:val="center"/>
              <w:rPr>
                <w:i/>
                <w:iCs/>
                <w:sz w:val="24"/>
                <w:szCs w:val="24"/>
              </w:rPr>
            </w:pPr>
            <w:r>
              <w:rPr>
                <w:iCs/>
                <w:sz w:val="24"/>
                <w:szCs w:val="24"/>
              </w:rPr>
              <w:t>е</w:t>
            </w:r>
            <w:r w:rsidR="00EB4A40" w:rsidRPr="009801B5">
              <w:rPr>
                <w:iCs/>
                <w:sz w:val="24"/>
                <w:szCs w:val="24"/>
              </w:rPr>
              <w:t>жеквартально</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lastRenderedPageBreak/>
              <w:t>6.</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Разработка и утверждение Положения о мотивации участников внедрения проектов совершенствования и применения инструментов «бережливого производства» в администрации района</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правовой акт администрации района</w:t>
            </w:r>
          </w:p>
        </w:tc>
        <w:tc>
          <w:tcPr>
            <w:tcW w:w="1843" w:type="dxa"/>
          </w:tcPr>
          <w:p w:rsidR="00EB4A40" w:rsidRPr="009801B5" w:rsidRDefault="009801B5" w:rsidP="009801B5">
            <w:pPr>
              <w:autoSpaceDE w:val="0"/>
              <w:autoSpaceDN w:val="0"/>
              <w:adjustRightInd w:val="0"/>
              <w:jc w:val="center"/>
              <w:rPr>
                <w:iCs/>
                <w:sz w:val="24"/>
                <w:szCs w:val="24"/>
              </w:rPr>
            </w:pPr>
            <w:r>
              <w:rPr>
                <w:iCs/>
                <w:sz w:val="24"/>
                <w:szCs w:val="24"/>
              </w:rPr>
              <w:t>III−IV</w:t>
            </w:r>
            <w:r w:rsidR="00EB4A40" w:rsidRPr="009801B5">
              <w:rPr>
                <w:iCs/>
                <w:sz w:val="24"/>
                <w:szCs w:val="24"/>
              </w:rPr>
              <w:t xml:space="preserve"> квартал</w:t>
            </w:r>
            <w:r w:rsidR="008D01AB">
              <w:rPr>
                <w:iCs/>
                <w:sz w:val="24"/>
                <w:szCs w:val="24"/>
              </w:rPr>
              <w:t>ы</w:t>
            </w:r>
          </w:p>
          <w:p w:rsidR="00EB4A40" w:rsidRPr="009801B5" w:rsidRDefault="00EB4A40" w:rsidP="00791B38">
            <w:pPr>
              <w:autoSpaceDE w:val="0"/>
              <w:autoSpaceDN w:val="0"/>
              <w:adjustRightInd w:val="0"/>
              <w:jc w:val="center"/>
              <w:rPr>
                <w:i/>
                <w:iCs/>
                <w:sz w:val="24"/>
                <w:szCs w:val="24"/>
              </w:rPr>
            </w:pPr>
            <w:r w:rsidRPr="009801B5">
              <w:rPr>
                <w:iCs/>
                <w:sz w:val="24"/>
                <w:szCs w:val="24"/>
              </w:rPr>
              <w:t>201</w:t>
            </w:r>
            <w:r w:rsidR="00791B38">
              <w:rPr>
                <w:iCs/>
                <w:sz w:val="24"/>
                <w:szCs w:val="24"/>
              </w:rPr>
              <w:t>9</w:t>
            </w:r>
            <w:r w:rsidRPr="009801B5">
              <w:rPr>
                <w:iCs/>
                <w:sz w:val="24"/>
                <w:szCs w:val="24"/>
              </w:rPr>
              <w:t xml:space="preserve"> г</w:t>
            </w:r>
            <w:r w:rsidR="009801B5">
              <w:rPr>
                <w:iCs/>
                <w:sz w:val="24"/>
                <w:szCs w:val="24"/>
              </w:rPr>
              <w:t>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7.</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Разработка ключевых показателей эффективности, которых необходимо достичь при помощи реализации п</w:t>
            </w:r>
            <w:r w:rsidR="00AC7264">
              <w:rPr>
                <w:rFonts w:ascii="Times New Roman" w:hAnsi="Times New Roman"/>
                <w:sz w:val="24"/>
                <w:szCs w:val="24"/>
              </w:rPr>
              <w:t>роектов по бережливости (далее −</w:t>
            </w:r>
            <w:r w:rsidRPr="009801B5">
              <w:rPr>
                <w:rFonts w:ascii="Times New Roman" w:hAnsi="Times New Roman"/>
                <w:sz w:val="24"/>
                <w:szCs w:val="24"/>
              </w:rPr>
              <w:t xml:space="preserve"> КПЭ)</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перечень КПЭ для каждого сотрудника, которых необходимо достичь при помощи реализации проектов по бережливости</w:t>
            </w:r>
          </w:p>
        </w:tc>
        <w:tc>
          <w:tcPr>
            <w:tcW w:w="1843" w:type="dxa"/>
          </w:tcPr>
          <w:p w:rsidR="00EB4A40" w:rsidRPr="009801B5" w:rsidRDefault="009801B5" w:rsidP="009801B5">
            <w:pPr>
              <w:autoSpaceDE w:val="0"/>
              <w:autoSpaceDN w:val="0"/>
              <w:adjustRightInd w:val="0"/>
              <w:jc w:val="center"/>
              <w:rPr>
                <w:iCs/>
                <w:sz w:val="24"/>
                <w:szCs w:val="24"/>
              </w:rPr>
            </w:pPr>
            <w:r>
              <w:rPr>
                <w:iCs/>
                <w:sz w:val="24"/>
                <w:szCs w:val="24"/>
              </w:rPr>
              <w:t>III−IV</w:t>
            </w:r>
            <w:r w:rsidR="00EB4A40" w:rsidRPr="009801B5">
              <w:rPr>
                <w:iCs/>
                <w:sz w:val="24"/>
                <w:szCs w:val="24"/>
              </w:rPr>
              <w:t xml:space="preserve"> квартал</w:t>
            </w:r>
            <w:r w:rsidR="008D01AB">
              <w:rPr>
                <w:iCs/>
                <w:sz w:val="24"/>
                <w:szCs w:val="24"/>
              </w:rPr>
              <w:t>ы</w:t>
            </w:r>
          </w:p>
          <w:p w:rsidR="00EB4A40" w:rsidRPr="009801B5" w:rsidRDefault="00EB4A40" w:rsidP="00791B38">
            <w:pPr>
              <w:autoSpaceDE w:val="0"/>
              <w:autoSpaceDN w:val="0"/>
              <w:adjustRightInd w:val="0"/>
              <w:jc w:val="center"/>
              <w:rPr>
                <w:i/>
                <w:iCs/>
                <w:sz w:val="24"/>
                <w:szCs w:val="24"/>
              </w:rPr>
            </w:pPr>
            <w:r w:rsidRPr="009801B5">
              <w:rPr>
                <w:iCs/>
                <w:sz w:val="24"/>
                <w:szCs w:val="24"/>
              </w:rPr>
              <w:t>201</w:t>
            </w:r>
            <w:r w:rsidR="00791B38">
              <w:rPr>
                <w:iCs/>
                <w:sz w:val="24"/>
                <w:szCs w:val="24"/>
              </w:rPr>
              <w:t>9</w:t>
            </w:r>
            <w:bookmarkStart w:id="0" w:name="_GoBack"/>
            <w:bookmarkEnd w:id="0"/>
            <w:r w:rsidRPr="009801B5">
              <w:rPr>
                <w:iCs/>
                <w:sz w:val="24"/>
                <w:szCs w:val="24"/>
              </w:rPr>
              <w:t xml:space="preserve"> г</w:t>
            </w:r>
            <w:r w:rsidR="009801B5">
              <w:rPr>
                <w:iCs/>
                <w:sz w:val="24"/>
                <w:szCs w:val="24"/>
              </w:rPr>
              <w:t>ода</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8.</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Учет достижения показателя КПЭ для материального поощрения сотрудников</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повышение уровня мотивации сотрудников к участию в мероприятиях по внедрению БП</w:t>
            </w:r>
          </w:p>
        </w:tc>
        <w:tc>
          <w:tcPr>
            <w:tcW w:w="1843" w:type="dxa"/>
          </w:tcPr>
          <w:p w:rsidR="00EB4A40" w:rsidRPr="009801B5" w:rsidRDefault="00EB4A40" w:rsidP="009801B5">
            <w:pPr>
              <w:autoSpaceDE w:val="0"/>
              <w:autoSpaceDN w:val="0"/>
              <w:adjustRightInd w:val="0"/>
              <w:jc w:val="center"/>
              <w:rPr>
                <w:i/>
                <w:iCs/>
                <w:sz w:val="24"/>
                <w:szCs w:val="24"/>
              </w:rPr>
            </w:pPr>
            <w:r w:rsidRPr="009801B5">
              <w:rPr>
                <w:iCs/>
                <w:sz w:val="24"/>
                <w:szCs w:val="24"/>
              </w:rPr>
              <w:t>1 раз в год</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r w:rsidR="00EB4A40" w:rsidRPr="009801B5" w:rsidTr="00A20683">
        <w:tc>
          <w:tcPr>
            <w:tcW w:w="851" w:type="dxa"/>
          </w:tcPr>
          <w:p w:rsidR="00EB4A40" w:rsidRPr="009801B5" w:rsidRDefault="00EB4A40" w:rsidP="009801B5">
            <w:pPr>
              <w:autoSpaceDE w:val="0"/>
              <w:autoSpaceDN w:val="0"/>
              <w:adjustRightInd w:val="0"/>
              <w:jc w:val="center"/>
              <w:rPr>
                <w:iCs/>
                <w:sz w:val="24"/>
                <w:szCs w:val="24"/>
              </w:rPr>
            </w:pPr>
            <w:r w:rsidRPr="009801B5">
              <w:rPr>
                <w:iCs/>
                <w:sz w:val="24"/>
                <w:szCs w:val="24"/>
              </w:rPr>
              <w:t>9.</w:t>
            </w:r>
          </w:p>
        </w:tc>
        <w:tc>
          <w:tcPr>
            <w:tcW w:w="4394" w:type="dxa"/>
          </w:tcPr>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Применение комплекса мер нематериальной мотивации сотрудников, в том числе:</w:t>
            </w:r>
          </w:p>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размещение информации о сотрудника, являющихся лидерами развития БП в организации;</w:t>
            </w:r>
          </w:p>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организация встреч с руководителями высшего звена;</w:t>
            </w:r>
          </w:p>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выдача почетных грамот и благодарностей с занесением в трудовую книжку;</w:t>
            </w:r>
          </w:p>
          <w:p w:rsidR="00EB4A40" w:rsidRPr="009801B5" w:rsidRDefault="00EB4A40" w:rsidP="009801B5">
            <w:pPr>
              <w:pStyle w:val="afffffa"/>
              <w:jc w:val="both"/>
              <w:rPr>
                <w:rFonts w:ascii="Times New Roman" w:hAnsi="Times New Roman"/>
                <w:sz w:val="24"/>
                <w:szCs w:val="24"/>
              </w:rPr>
            </w:pPr>
            <w:r w:rsidRPr="009801B5">
              <w:rPr>
                <w:rFonts w:ascii="Times New Roman" w:hAnsi="Times New Roman"/>
                <w:sz w:val="24"/>
                <w:szCs w:val="24"/>
              </w:rPr>
              <w:t>включение в кадровый резерв органа власти (учреждения)</w:t>
            </w:r>
          </w:p>
        </w:tc>
        <w:tc>
          <w:tcPr>
            <w:tcW w:w="4536" w:type="dxa"/>
          </w:tcPr>
          <w:p w:rsidR="00EB4A40" w:rsidRPr="009801B5" w:rsidRDefault="00EB4A40" w:rsidP="009801B5">
            <w:pPr>
              <w:autoSpaceDE w:val="0"/>
              <w:autoSpaceDN w:val="0"/>
              <w:adjustRightInd w:val="0"/>
              <w:jc w:val="center"/>
              <w:rPr>
                <w:sz w:val="24"/>
                <w:szCs w:val="24"/>
              </w:rPr>
            </w:pPr>
            <w:r w:rsidRPr="009801B5">
              <w:rPr>
                <w:sz w:val="24"/>
                <w:szCs w:val="24"/>
              </w:rPr>
              <w:t>повышение уровня мотивации сотрудников к участию в мероприятиях по внедрению БП</w:t>
            </w:r>
          </w:p>
        </w:tc>
        <w:tc>
          <w:tcPr>
            <w:tcW w:w="1843" w:type="dxa"/>
          </w:tcPr>
          <w:p w:rsidR="00EB4A40" w:rsidRPr="009801B5" w:rsidRDefault="00EB4A40" w:rsidP="008D01AB">
            <w:pPr>
              <w:autoSpaceDE w:val="0"/>
              <w:autoSpaceDN w:val="0"/>
              <w:adjustRightInd w:val="0"/>
              <w:jc w:val="center"/>
              <w:rPr>
                <w:i/>
                <w:iCs/>
                <w:sz w:val="24"/>
                <w:szCs w:val="24"/>
              </w:rPr>
            </w:pPr>
            <w:r w:rsidRPr="009801B5">
              <w:rPr>
                <w:iCs/>
                <w:sz w:val="24"/>
                <w:szCs w:val="24"/>
              </w:rPr>
              <w:t>1 раз в год</w:t>
            </w:r>
          </w:p>
        </w:tc>
        <w:tc>
          <w:tcPr>
            <w:tcW w:w="2976" w:type="dxa"/>
          </w:tcPr>
          <w:p w:rsidR="00EB4A40" w:rsidRPr="009801B5" w:rsidRDefault="00AC7264" w:rsidP="00AC7264">
            <w:pPr>
              <w:autoSpaceDE w:val="0"/>
              <w:autoSpaceDN w:val="0"/>
              <w:adjustRightInd w:val="0"/>
              <w:jc w:val="center"/>
              <w:rPr>
                <w:iCs/>
                <w:sz w:val="24"/>
                <w:szCs w:val="24"/>
              </w:rPr>
            </w:pPr>
            <w:r>
              <w:rPr>
                <w:iCs/>
                <w:sz w:val="24"/>
                <w:szCs w:val="24"/>
              </w:rPr>
              <w:t>р</w:t>
            </w:r>
            <w:r w:rsidR="00EB4A40" w:rsidRPr="009801B5">
              <w:rPr>
                <w:iCs/>
                <w:sz w:val="24"/>
                <w:szCs w:val="24"/>
              </w:rPr>
              <w:t>уководители структурных подразделений</w:t>
            </w:r>
          </w:p>
        </w:tc>
      </w:tr>
    </w:tbl>
    <w:p w:rsidR="00EB4A40" w:rsidRPr="00EE4845" w:rsidRDefault="00EB4A40" w:rsidP="000F0F40">
      <w:pPr>
        <w:tabs>
          <w:tab w:val="left" w:pos="851"/>
        </w:tabs>
        <w:ind w:firstLine="709"/>
        <w:jc w:val="both"/>
        <w:outlineLvl w:val="0"/>
        <w:rPr>
          <w:bCs/>
          <w:szCs w:val="20"/>
        </w:rPr>
      </w:pPr>
    </w:p>
    <w:sectPr w:rsidR="00EB4A40" w:rsidRPr="00EE4845" w:rsidSect="00AC7264">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80" w:rsidRDefault="00F97F80">
      <w:r>
        <w:separator/>
      </w:r>
    </w:p>
  </w:endnote>
  <w:endnote w:type="continuationSeparator" w:id="0">
    <w:p w:rsidR="00F97F80" w:rsidRDefault="00F9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80" w:rsidRDefault="00F97F80">
      <w:r>
        <w:separator/>
      </w:r>
    </w:p>
  </w:footnote>
  <w:footnote w:type="continuationSeparator" w:id="0">
    <w:p w:rsidR="00F97F80" w:rsidRDefault="00F9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82435"/>
      <w:docPartObj>
        <w:docPartGallery w:val="Page Numbers (Top of Page)"/>
        <w:docPartUnique/>
      </w:docPartObj>
    </w:sdtPr>
    <w:sdtEndPr/>
    <w:sdtContent>
      <w:p w:rsidR="009801B5" w:rsidRDefault="009801B5">
        <w:pPr>
          <w:pStyle w:val="a4"/>
          <w:jc w:val="center"/>
        </w:pPr>
        <w:r>
          <w:fldChar w:fldCharType="begin"/>
        </w:r>
        <w:r>
          <w:instrText>PAGE   \* MERGEFORMAT</w:instrText>
        </w:r>
        <w:r>
          <w:fldChar w:fldCharType="separate"/>
        </w:r>
        <w:r w:rsidR="00791B3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B0F"/>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B3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106"/>
    <w:rsid w:val="008A34CD"/>
    <w:rsid w:val="008B009A"/>
    <w:rsid w:val="008B1B97"/>
    <w:rsid w:val="008B4AA5"/>
    <w:rsid w:val="008B5738"/>
    <w:rsid w:val="008C0544"/>
    <w:rsid w:val="008C20A1"/>
    <w:rsid w:val="008C6BFD"/>
    <w:rsid w:val="008C7F06"/>
    <w:rsid w:val="008D01AB"/>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01B5"/>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683"/>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264"/>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4A4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54D"/>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97F80"/>
    <w:rsid w:val="00FA0D8E"/>
    <w:rsid w:val="00FA690F"/>
    <w:rsid w:val="00FA6CE0"/>
    <w:rsid w:val="00FA6EFD"/>
    <w:rsid w:val="00FA72F9"/>
    <w:rsid w:val="00FB080B"/>
    <w:rsid w:val="00FB49C7"/>
    <w:rsid w:val="00FB4BC9"/>
    <w:rsid w:val="00FB518B"/>
    <w:rsid w:val="00FB6A32"/>
    <w:rsid w:val="00FB73E9"/>
    <w:rsid w:val="00FB75B5"/>
    <w:rsid w:val="00FB7632"/>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11CFE-FE89-432F-B49A-B2C0D0D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ED53-278E-4C97-AD60-57E4C659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Смашко Юлия Николаевна</cp:lastModifiedBy>
  <cp:revision>2</cp:revision>
  <cp:lastPrinted>2017-08-28T10:08:00Z</cp:lastPrinted>
  <dcterms:created xsi:type="dcterms:W3CDTF">2019-03-13T11:29:00Z</dcterms:created>
  <dcterms:modified xsi:type="dcterms:W3CDTF">2019-03-13T11:29:00Z</dcterms:modified>
</cp:coreProperties>
</file>